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20C65" w14:textId="397DD1BA" w:rsidR="00ED557F" w:rsidRPr="008F00B8" w:rsidRDefault="00ED557F">
      <w:pPr>
        <w:rPr>
          <w:rFonts w:ascii="Rockwell" w:hAnsi="Rockwell"/>
          <w:b/>
          <w:color w:val="002060"/>
          <w:sz w:val="52"/>
          <w:szCs w:val="52"/>
        </w:rPr>
      </w:pPr>
      <w:r w:rsidRPr="008F00B8">
        <w:rPr>
          <w:rFonts w:ascii="Rockwell" w:hAnsi="Rockwell"/>
          <w:b/>
          <w:color w:val="002060"/>
          <w:sz w:val="52"/>
          <w:szCs w:val="52"/>
        </w:rPr>
        <w:t xml:space="preserve">Carshalton High School for Girls – </w:t>
      </w:r>
    </w:p>
    <w:p w14:paraId="0683B423" w14:textId="0576CE93" w:rsidR="002B3C9B" w:rsidRPr="003144B1" w:rsidRDefault="00ED557F">
      <w:pPr>
        <w:rPr>
          <w:rFonts w:ascii="Rockwell" w:hAnsi="Rockwell"/>
          <w:b/>
          <w:noProof/>
          <w:color w:val="002060"/>
          <w:sz w:val="34"/>
          <w:szCs w:val="34"/>
          <w:lang w:val="en-GB" w:eastAsia="en-GB"/>
        </w:rPr>
      </w:pPr>
      <w:r w:rsidRPr="003144B1">
        <w:rPr>
          <w:rFonts w:ascii="Rockwell" w:hAnsi="Rockwell"/>
          <w:color w:val="00B0F0"/>
          <w:sz w:val="34"/>
          <w:szCs w:val="34"/>
        </w:rPr>
        <w:t>Get Ready</w:t>
      </w:r>
      <w:r w:rsidR="008F00B8" w:rsidRPr="003144B1">
        <w:rPr>
          <w:rFonts w:ascii="Rockwell" w:hAnsi="Rockwell"/>
          <w:color w:val="00B0F0"/>
          <w:sz w:val="34"/>
          <w:szCs w:val="34"/>
        </w:rPr>
        <w:t xml:space="preserve"> for Film </w:t>
      </w:r>
      <w:proofErr w:type="gramStart"/>
      <w:r w:rsidR="008F00B8" w:rsidRPr="003144B1">
        <w:rPr>
          <w:rFonts w:ascii="Rockwell" w:hAnsi="Rockwell"/>
          <w:color w:val="00B0F0"/>
          <w:sz w:val="34"/>
          <w:szCs w:val="34"/>
        </w:rPr>
        <w:t xml:space="preserve">Studies </w:t>
      </w:r>
      <w:r w:rsidRPr="003144B1">
        <w:rPr>
          <w:rFonts w:ascii="Rockwell" w:hAnsi="Rockwell"/>
          <w:color w:val="00B0F0"/>
          <w:sz w:val="34"/>
          <w:szCs w:val="34"/>
        </w:rPr>
        <w:t xml:space="preserve"> </w:t>
      </w:r>
      <w:r w:rsidR="003144B1" w:rsidRPr="003144B1">
        <w:rPr>
          <w:rFonts w:ascii="Rockwell" w:hAnsi="Rockwell"/>
          <w:b/>
          <w:color w:val="002060"/>
          <w:sz w:val="34"/>
          <w:szCs w:val="34"/>
        </w:rPr>
        <w:t>April</w:t>
      </w:r>
      <w:proofErr w:type="gramEnd"/>
      <w:r w:rsidR="00FD3DEC" w:rsidRPr="003144B1">
        <w:rPr>
          <w:rFonts w:ascii="Rockwell" w:hAnsi="Rockwell"/>
          <w:b/>
          <w:color w:val="002060"/>
          <w:sz w:val="34"/>
          <w:szCs w:val="34"/>
        </w:rPr>
        <w:t xml:space="preserve"> Edition</w:t>
      </w:r>
      <w:r w:rsidR="00FD3DEC" w:rsidRPr="003144B1">
        <w:rPr>
          <w:rFonts w:ascii="Rockwell" w:hAnsi="Rockwell"/>
          <w:b/>
          <w:noProof/>
          <w:color w:val="002060"/>
          <w:sz w:val="34"/>
          <w:szCs w:val="34"/>
          <w:lang w:val="en-GB" w:eastAsia="en-GB"/>
        </w:rPr>
        <w:t xml:space="preserve"> </w:t>
      </w:r>
      <w:r w:rsidR="00E40872" w:rsidRPr="003144B1">
        <w:rPr>
          <w:rFonts w:ascii="Rockwell" w:hAnsi="Rockwell"/>
          <w:b/>
          <w:noProof/>
          <w:color w:val="002060"/>
          <w:sz w:val="34"/>
          <w:szCs w:val="34"/>
          <w:lang w:val="en-GB" w:eastAsia="en-GB"/>
        </w:rPr>
        <w:t>–</w:t>
      </w:r>
      <w:r w:rsidR="00FD3DEC" w:rsidRPr="003144B1">
        <w:rPr>
          <w:rFonts w:ascii="Rockwell" w:hAnsi="Rockwell"/>
          <w:b/>
          <w:noProof/>
          <w:color w:val="002060"/>
          <w:sz w:val="34"/>
          <w:szCs w:val="34"/>
          <w:lang w:val="en-GB" w:eastAsia="en-GB"/>
        </w:rPr>
        <w:t xml:space="preserve"> </w:t>
      </w:r>
      <w:r w:rsidR="003144B1" w:rsidRPr="003144B1">
        <w:rPr>
          <w:rFonts w:ascii="Rockwell" w:hAnsi="Rockwell"/>
          <w:b/>
          <w:noProof/>
          <w:color w:val="002060"/>
          <w:sz w:val="34"/>
          <w:szCs w:val="34"/>
          <w:lang w:val="en-GB" w:eastAsia="en-GB"/>
        </w:rPr>
        <w:t>Classical Hollywood</w:t>
      </w:r>
    </w:p>
    <w:p w14:paraId="50D99EC9" w14:textId="77777777" w:rsidR="003144B1" w:rsidRDefault="00366747" w:rsidP="00D576FE">
      <w:pPr>
        <w:rPr>
          <w:noProof/>
          <w:lang w:val="en-GB" w:eastAsia="en-GB"/>
        </w:rPr>
      </w:pPr>
      <w:r w:rsidRPr="00366747">
        <w:rPr>
          <w:noProof/>
          <w:lang w:val="en-GB" w:eastAsia="en-GB"/>
        </w:rPr>
        <w:t xml:space="preserve"> </w:t>
      </w:r>
    </w:p>
    <w:p w14:paraId="604B1908" w14:textId="5D51C897" w:rsidR="003144B1" w:rsidRPr="006867E6" w:rsidRDefault="004A7A6A" w:rsidP="00D576FE">
      <w:pPr>
        <w:rPr>
          <w:noProof/>
        </w:rPr>
      </w:pPr>
      <w:r>
        <w:rPr>
          <w:noProof/>
        </w:rPr>
        <w:drawing>
          <wp:inline distT="0" distB="0" distL="0" distR="0" wp14:anchorId="34359618" wp14:editId="64FA7DC7">
            <wp:extent cx="1360627" cy="762181"/>
            <wp:effectExtent l="0" t="0" r="0" b="0"/>
            <wp:docPr id="1" name="Picture 1" descr="The Wizard of Oz: A Contemporary Cult Clas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Wizard of Oz: A Contemporary Cult Classi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4894" cy="803783"/>
                    </a:xfrm>
                    <a:prstGeom prst="rect">
                      <a:avLst/>
                    </a:prstGeom>
                    <a:noFill/>
                    <a:ln>
                      <a:noFill/>
                    </a:ln>
                  </pic:spPr>
                </pic:pic>
              </a:graphicData>
            </a:graphic>
          </wp:inline>
        </w:drawing>
      </w:r>
      <w:r w:rsidR="006867E6">
        <w:rPr>
          <w:noProof/>
        </w:rPr>
        <w:drawing>
          <wp:inline distT="0" distB="0" distL="0" distR="0" wp14:anchorId="56695057" wp14:editId="19E86A3F">
            <wp:extent cx="1360627" cy="762179"/>
            <wp:effectExtent l="0" t="0" r="0" b="0"/>
            <wp:docPr id="4" name="Picture 4" descr="As 'Some Like It Hot' Celebrates its 60th Anniversary – What Made it Stand  the Test of Time? – Screen Que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 'Some Like It Hot' Celebrates its 60th Anniversary – What Made it Stand  the Test of Time? – Screen Quee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5758" cy="815468"/>
                    </a:xfrm>
                    <a:prstGeom prst="rect">
                      <a:avLst/>
                    </a:prstGeom>
                    <a:noFill/>
                    <a:ln>
                      <a:noFill/>
                    </a:ln>
                  </pic:spPr>
                </pic:pic>
              </a:graphicData>
            </a:graphic>
          </wp:inline>
        </w:drawing>
      </w:r>
      <w:r w:rsidR="00C30592">
        <w:rPr>
          <w:noProof/>
        </w:rPr>
        <w:drawing>
          <wp:inline distT="0" distB="0" distL="0" distR="0" wp14:anchorId="138C4833" wp14:editId="0BAEED23">
            <wp:extent cx="539845" cy="763295"/>
            <wp:effectExtent l="0" t="0" r="0" b="0"/>
            <wp:docPr id="3" name="Picture 3" descr="EMPIRE CINEMAS Film Synopsis - Singin' In The Rain (Re: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IRE CINEMAS Film Synopsis - Singin' In The Rain (Re: 20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568" cy="962265"/>
                    </a:xfrm>
                    <a:prstGeom prst="rect">
                      <a:avLst/>
                    </a:prstGeom>
                    <a:noFill/>
                    <a:ln>
                      <a:noFill/>
                    </a:ln>
                  </pic:spPr>
                </pic:pic>
              </a:graphicData>
            </a:graphic>
          </wp:inline>
        </w:drawing>
      </w:r>
      <w:r w:rsidR="00C30592">
        <w:rPr>
          <w:noProof/>
        </w:rPr>
        <w:drawing>
          <wp:inline distT="0" distB="0" distL="0" distR="0" wp14:anchorId="66BA13A8" wp14:editId="093E0A78">
            <wp:extent cx="1360627" cy="762181"/>
            <wp:effectExtent l="0" t="0" r="0" b="0"/>
            <wp:docPr id="5" name="Picture 5" descr="Preview: Welles Classic – 'Touch of Evil' – At Central Cinema – Arts  Knox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view: Welles Classic – 'Touch of Evil' – At Central Cinema – Arts  Knoxvil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9664" cy="817659"/>
                    </a:xfrm>
                    <a:prstGeom prst="rect">
                      <a:avLst/>
                    </a:prstGeom>
                    <a:noFill/>
                    <a:ln>
                      <a:noFill/>
                    </a:ln>
                  </pic:spPr>
                </pic:pic>
              </a:graphicData>
            </a:graphic>
          </wp:inline>
        </w:drawing>
      </w:r>
      <w:r w:rsidR="00C30592">
        <w:rPr>
          <w:noProof/>
        </w:rPr>
        <w:drawing>
          <wp:inline distT="0" distB="0" distL="0" distR="0" wp14:anchorId="6AE0BE17" wp14:editId="35882E3F">
            <wp:extent cx="512064" cy="761709"/>
            <wp:effectExtent l="0" t="0" r="2540" b="635"/>
            <wp:docPr id="7" name="Picture 7" descr="Movie Poster of the Week: Alfred Hitchcock's “Vertigo” on Notebook | MU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vie Poster of the Week: Alfred Hitchcock's “Vertigo” on Notebook | MUB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H="1" flipV="1">
                      <a:off x="0" y="0"/>
                      <a:ext cx="891492" cy="1326119"/>
                    </a:xfrm>
                    <a:prstGeom prst="rect">
                      <a:avLst/>
                    </a:prstGeom>
                    <a:noFill/>
                    <a:ln>
                      <a:noFill/>
                    </a:ln>
                  </pic:spPr>
                </pic:pic>
              </a:graphicData>
            </a:graphic>
          </wp:inline>
        </w:drawing>
      </w:r>
      <w:r w:rsidR="00C30592">
        <w:rPr>
          <w:noProof/>
        </w:rPr>
        <w:drawing>
          <wp:inline distT="0" distB="0" distL="0" distR="0" wp14:anchorId="48FFC0F2" wp14:editId="7918B403">
            <wp:extent cx="1133856" cy="762244"/>
            <wp:effectExtent l="0" t="0" r="9525" b="0"/>
            <wp:docPr id="8" name="Picture 8" descr="Citizen Kane' 75th Anniversary: Watch This Great Supercut of Some of the  Film Scenes It Inspired | Indie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tizen Kane' 75th Anniversary: Watch This Great Supercut of Some of the  Film Scenes It Inspired | IndieWi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6797" cy="818002"/>
                    </a:xfrm>
                    <a:prstGeom prst="rect">
                      <a:avLst/>
                    </a:prstGeom>
                    <a:noFill/>
                    <a:ln>
                      <a:noFill/>
                    </a:ln>
                  </pic:spPr>
                </pic:pic>
              </a:graphicData>
            </a:graphic>
          </wp:inline>
        </w:drawing>
      </w:r>
      <w:r w:rsidR="00C30592">
        <w:rPr>
          <w:noProof/>
        </w:rPr>
        <w:drawing>
          <wp:inline distT="0" distB="0" distL="0" distR="0" wp14:anchorId="2589234C" wp14:editId="0D2882D3">
            <wp:extent cx="342000" cy="763200"/>
            <wp:effectExtent l="0" t="0" r="1270" b="0"/>
            <wp:docPr id="2" name="Picture 2" descr="Casablanca Cinema Gre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blanca Cinema Greats"/>
                    <pic:cNvPicPr>
                      <a:picLocks noChangeAspect="1" noChangeArrowheads="1"/>
                    </pic:cNvPicPr>
                  </pic:nvPicPr>
                  <pic:blipFill rotWithShape="1">
                    <a:blip r:embed="rId12">
                      <a:extLst>
                        <a:ext uri="{28A0092B-C50C-407E-A947-70E740481C1C}">
                          <a14:useLocalDpi xmlns:a14="http://schemas.microsoft.com/office/drawing/2010/main" val="0"/>
                        </a:ext>
                      </a:extLst>
                    </a:blip>
                    <a:srcRect l="21378" t="12666" r="22567" b="13504"/>
                    <a:stretch/>
                  </pic:blipFill>
                  <pic:spPr bwMode="auto">
                    <a:xfrm>
                      <a:off x="0" y="0"/>
                      <a:ext cx="342000" cy="763200"/>
                    </a:xfrm>
                    <a:prstGeom prst="rect">
                      <a:avLst/>
                    </a:prstGeom>
                    <a:noFill/>
                    <a:ln>
                      <a:noFill/>
                    </a:ln>
                    <a:extLst>
                      <a:ext uri="{53640926-AAD7-44D8-BBD7-CCE9431645EC}">
                        <a14:shadowObscured xmlns:a14="http://schemas.microsoft.com/office/drawing/2010/main"/>
                      </a:ext>
                    </a:extLst>
                  </pic:spPr>
                </pic:pic>
              </a:graphicData>
            </a:graphic>
          </wp:inline>
        </w:drawing>
      </w:r>
    </w:p>
    <w:p w14:paraId="36FC56A9" w14:textId="2485851F" w:rsidR="00FB0657" w:rsidRPr="006276F8" w:rsidRDefault="00A92CEE" w:rsidP="00FB0657">
      <w:pPr>
        <w:rPr>
          <w:rFonts w:ascii="Rockwell" w:hAnsi="Rockwell"/>
          <w:noProof/>
          <w:lang w:val="en-GB" w:eastAsia="en-GB"/>
        </w:rPr>
      </w:pPr>
      <w:r>
        <w:rPr>
          <w:rFonts w:ascii="Rockwell" w:hAnsi="Rockwell"/>
          <w:noProof/>
          <w:lang w:val="en-GB" w:eastAsia="en-GB"/>
        </w:rPr>
        <w:br/>
      </w:r>
      <w:r w:rsidRPr="006276F8">
        <w:rPr>
          <w:rFonts w:ascii="Rockwell" w:hAnsi="Rockwell"/>
          <w:noProof/>
          <w:lang w:val="en-GB" w:eastAsia="en-GB"/>
        </w:rPr>
        <w:t xml:space="preserve">  </w:t>
      </w:r>
      <w:r w:rsidR="008A4C8F" w:rsidRPr="006276F8">
        <w:rPr>
          <w:rFonts w:ascii="Rockwell" w:hAnsi="Rockwell"/>
        </w:rPr>
        <w:t xml:space="preserve">Welcome to the </w:t>
      </w:r>
      <w:r w:rsidR="003144B1" w:rsidRPr="006276F8">
        <w:rPr>
          <w:rFonts w:ascii="Rockwell" w:hAnsi="Rockwell"/>
        </w:rPr>
        <w:t>April</w:t>
      </w:r>
      <w:r w:rsidR="008A4C8F" w:rsidRPr="006276F8">
        <w:rPr>
          <w:rFonts w:ascii="Rockwell" w:hAnsi="Rockwell"/>
        </w:rPr>
        <w:t xml:space="preserve"> edition of our Film Studies newsletter.  </w:t>
      </w:r>
      <w:r w:rsidR="003144B1" w:rsidRPr="006276F8">
        <w:rPr>
          <w:rFonts w:ascii="Rockwell" w:hAnsi="Rockwell"/>
        </w:rPr>
        <w:t>We’re going to take a look at a very significant period of film history this month, what has become known as “classical Hollywood”, the era (between the 1930s and the 1950s) when the American film industry became dominant</w:t>
      </w:r>
      <w:r w:rsidR="008A4C8F" w:rsidRPr="006276F8">
        <w:rPr>
          <w:rFonts w:ascii="Rockwell" w:hAnsi="Rockwell"/>
        </w:rPr>
        <w:t>.</w:t>
      </w:r>
      <w:r w:rsidR="00351C85" w:rsidRPr="006276F8">
        <w:rPr>
          <w:rFonts w:ascii="Rockwell" w:hAnsi="Rockwell"/>
        </w:rPr>
        <w:t xml:space="preserve">  </w:t>
      </w:r>
    </w:p>
    <w:p w14:paraId="6318B052" w14:textId="2FDE433B" w:rsidR="00345B80" w:rsidRPr="006276F8" w:rsidRDefault="00345B80" w:rsidP="008A4C8F">
      <w:pPr>
        <w:rPr>
          <w:rFonts w:ascii="Rockwell" w:hAnsi="Rockwell"/>
        </w:rPr>
      </w:pPr>
    </w:p>
    <w:p w14:paraId="453113A1" w14:textId="0505FF13" w:rsidR="00345B80" w:rsidRPr="006276F8" w:rsidRDefault="003144B1" w:rsidP="008A4C8F">
      <w:pPr>
        <w:rPr>
          <w:rFonts w:ascii="Rockwell" w:hAnsi="Rockwell"/>
          <w:b/>
        </w:rPr>
      </w:pPr>
      <w:r w:rsidRPr="006276F8">
        <w:rPr>
          <w:rFonts w:ascii="Rockwell" w:hAnsi="Rockwell"/>
          <w:b/>
        </w:rPr>
        <w:t>Classical Hollywood</w:t>
      </w:r>
      <w:r w:rsidR="00345B80" w:rsidRPr="006276F8">
        <w:rPr>
          <w:rFonts w:ascii="Rockwell" w:hAnsi="Rockwell"/>
          <w:b/>
        </w:rPr>
        <w:t xml:space="preserve"> – </w:t>
      </w:r>
      <w:r w:rsidR="00D62D48" w:rsidRPr="006276F8">
        <w:rPr>
          <w:rFonts w:ascii="Rockwell" w:hAnsi="Rockwell"/>
          <w:b/>
        </w:rPr>
        <w:t>1930-1960</w:t>
      </w:r>
      <w:r w:rsidR="00345B80" w:rsidRPr="006276F8">
        <w:rPr>
          <w:rFonts w:ascii="Rockwell" w:hAnsi="Rockwell"/>
          <w:b/>
        </w:rPr>
        <w:t>:</w:t>
      </w:r>
    </w:p>
    <w:p w14:paraId="3607F8CE" w14:textId="37FB232F" w:rsidR="003144B1" w:rsidRPr="006276F8" w:rsidRDefault="006276F8" w:rsidP="003144B1">
      <w:pPr>
        <w:rPr>
          <w:rFonts w:ascii="Rockwell" w:hAnsi="Rockwell"/>
        </w:rPr>
      </w:pPr>
      <w:r w:rsidRPr="006276F8">
        <w:rPr>
          <w:rFonts w:ascii="Rockwell" w:hAnsi="Rockwell"/>
          <w:noProof/>
        </w:rPr>
        <w:drawing>
          <wp:anchor distT="0" distB="0" distL="114300" distR="114300" simplePos="0" relativeHeight="251659264" behindDoc="0" locked="0" layoutInCell="1" allowOverlap="1" wp14:anchorId="4DD34C97" wp14:editId="0DED0609">
            <wp:simplePos x="0" y="0"/>
            <wp:positionH relativeFrom="column">
              <wp:posOffset>5504053</wp:posOffset>
            </wp:positionH>
            <wp:positionV relativeFrom="paragraph">
              <wp:posOffset>2192350</wp:posOffset>
            </wp:positionV>
            <wp:extent cx="1093470" cy="840105"/>
            <wp:effectExtent l="0" t="0" r="0" b="0"/>
            <wp:wrapSquare wrapText="bothSides"/>
            <wp:docPr id="10" name="Picture 10" descr="The Wizard of Oz - 1939 - Movie Poster: Posters &amp; Prints - Amaz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e Wizard of Oz - 1939 - Movie Poster: Posters &amp; Prints - Amazon.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3470" cy="84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C30592" w:rsidRPr="006276F8">
        <w:rPr>
          <w:rFonts w:ascii="Rockwell" w:hAnsi="Rockwell"/>
          <w:noProof/>
        </w:rPr>
        <w:drawing>
          <wp:anchor distT="0" distB="0" distL="114300" distR="114300" simplePos="0" relativeHeight="251660288" behindDoc="0" locked="0" layoutInCell="1" allowOverlap="1" wp14:anchorId="54E68C8A" wp14:editId="1AC04C6E">
            <wp:simplePos x="0" y="0"/>
            <wp:positionH relativeFrom="margin">
              <wp:align>left</wp:align>
            </wp:positionH>
            <wp:positionV relativeFrom="paragraph">
              <wp:posOffset>2909977</wp:posOffset>
            </wp:positionV>
            <wp:extent cx="1075055" cy="807085"/>
            <wp:effectExtent l="0" t="0" r="0" b="0"/>
            <wp:wrapSquare wrapText="bothSides"/>
            <wp:docPr id="11" name="Picture 11" descr="Some Like It 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me Like It Ho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8887" cy="810227"/>
                    </a:xfrm>
                    <a:prstGeom prst="rect">
                      <a:avLst/>
                    </a:prstGeom>
                    <a:noFill/>
                    <a:ln>
                      <a:noFill/>
                    </a:ln>
                  </pic:spPr>
                </pic:pic>
              </a:graphicData>
            </a:graphic>
            <wp14:sizeRelH relativeFrom="page">
              <wp14:pctWidth>0</wp14:pctWidth>
            </wp14:sizeRelH>
            <wp14:sizeRelV relativeFrom="page">
              <wp14:pctHeight>0</wp14:pctHeight>
            </wp14:sizeRelV>
          </wp:anchor>
        </w:drawing>
      </w:r>
      <w:r w:rsidR="00C30592" w:rsidRPr="006276F8">
        <w:rPr>
          <w:rFonts w:ascii="Rockwell" w:hAnsi="Rockwell"/>
          <w:noProof/>
        </w:rPr>
        <w:drawing>
          <wp:anchor distT="0" distB="0" distL="114300" distR="114300" simplePos="0" relativeHeight="251658240" behindDoc="0" locked="0" layoutInCell="1" allowOverlap="1" wp14:anchorId="66675EE9" wp14:editId="3C09456F">
            <wp:simplePos x="0" y="0"/>
            <wp:positionH relativeFrom="margin">
              <wp:align>left</wp:align>
            </wp:positionH>
            <wp:positionV relativeFrom="paragraph">
              <wp:posOffset>1299845</wp:posOffset>
            </wp:positionV>
            <wp:extent cx="1002030" cy="750570"/>
            <wp:effectExtent l="0" t="0" r="7620" b="0"/>
            <wp:wrapSquare wrapText="bothSides"/>
            <wp:docPr id="9" name="Picture 9" descr="RKO Network | Dream Logos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KO Network | Dream Logos Wiki | Fand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2030" cy="750570"/>
                    </a:xfrm>
                    <a:prstGeom prst="rect">
                      <a:avLst/>
                    </a:prstGeom>
                    <a:noFill/>
                    <a:ln>
                      <a:noFill/>
                    </a:ln>
                  </pic:spPr>
                </pic:pic>
              </a:graphicData>
            </a:graphic>
            <wp14:sizeRelH relativeFrom="page">
              <wp14:pctWidth>0</wp14:pctWidth>
            </wp14:sizeRelH>
            <wp14:sizeRelV relativeFrom="page">
              <wp14:pctHeight>0</wp14:pctHeight>
            </wp14:sizeRelV>
          </wp:anchor>
        </w:drawing>
      </w:r>
      <w:r w:rsidR="003144B1" w:rsidRPr="006276F8">
        <w:rPr>
          <w:rFonts w:ascii="Rockwell" w:hAnsi="Rockwell"/>
        </w:rPr>
        <w:t xml:space="preserve">  In its early history film had developed in many locations around the world but as the 20</w:t>
      </w:r>
      <w:r w:rsidR="003144B1" w:rsidRPr="006276F8">
        <w:rPr>
          <w:rFonts w:ascii="Rockwell" w:hAnsi="Rockwell"/>
          <w:vertAlign w:val="superscript"/>
        </w:rPr>
        <w:t>th</w:t>
      </w:r>
      <w:r w:rsidR="003144B1" w:rsidRPr="006276F8">
        <w:rPr>
          <w:rFonts w:ascii="Rockwell" w:hAnsi="Rockwell"/>
        </w:rPr>
        <w:t xml:space="preserve"> century moved on it was the American film industry</w:t>
      </w:r>
      <w:r w:rsidR="00D6709A" w:rsidRPr="006276F8">
        <w:rPr>
          <w:rFonts w:ascii="Rockwell" w:hAnsi="Rockwell"/>
        </w:rPr>
        <w:t>, based in Hollywood,</w:t>
      </w:r>
      <w:r w:rsidR="003144B1" w:rsidRPr="006276F8">
        <w:rPr>
          <w:rFonts w:ascii="Rockwell" w:hAnsi="Rockwell"/>
        </w:rPr>
        <w:t xml:space="preserve"> that became dominant. By around 1930 a clear Hollywood style had developed, one that was based on realism</w:t>
      </w:r>
      <w:r w:rsidR="00D6709A" w:rsidRPr="006276F8">
        <w:rPr>
          <w:rFonts w:ascii="Rockwell" w:hAnsi="Rockwell"/>
        </w:rPr>
        <w:t xml:space="preserve"> and could create worlds audiences could believe and lose themselves in</w:t>
      </w:r>
      <w:r w:rsidR="003144B1" w:rsidRPr="006276F8">
        <w:rPr>
          <w:rFonts w:ascii="Rockwell" w:hAnsi="Rockwell"/>
        </w:rPr>
        <w:t xml:space="preserve">, but which </w:t>
      </w:r>
      <w:r w:rsidR="00151F11" w:rsidRPr="006276F8">
        <w:rPr>
          <w:rFonts w:ascii="Rockwell" w:hAnsi="Rockwell"/>
        </w:rPr>
        <w:t xml:space="preserve">also </w:t>
      </w:r>
      <w:r w:rsidR="003144B1" w:rsidRPr="006276F8">
        <w:rPr>
          <w:rFonts w:ascii="Rockwell" w:hAnsi="Rockwell"/>
        </w:rPr>
        <w:t xml:space="preserve">exaggerated </w:t>
      </w:r>
      <w:r w:rsidR="00D6709A" w:rsidRPr="006276F8">
        <w:rPr>
          <w:rFonts w:ascii="Rockwell" w:hAnsi="Rockwell"/>
        </w:rPr>
        <w:t>reality</w:t>
      </w:r>
      <w:r w:rsidR="003144B1" w:rsidRPr="006276F8">
        <w:rPr>
          <w:rFonts w:ascii="Rockwell" w:hAnsi="Rockwell"/>
        </w:rPr>
        <w:t>, making it more exciting</w:t>
      </w:r>
      <w:r w:rsidR="00D6709A" w:rsidRPr="006276F8">
        <w:rPr>
          <w:rFonts w:ascii="Rockwell" w:hAnsi="Rockwell"/>
        </w:rPr>
        <w:t xml:space="preserve">, romantic and dramatic than everyday life.  </w:t>
      </w:r>
      <w:r w:rsidR="003144B1" w:rsidRPr="006276F8">
        <w:rPr>
          <w:rFonts w:ascii="Rockwell" w:hAnsi="Rockwell"/>
        </w:rPr>
        <w:t xml:space="preserve"> </w:t>
      </w:r>
      <w:r w:rsidR="00151F11" w:rsidRPr="006276F8">
        <w:rPr>
          <w:rFonts w:ascii="Rockwell" w:hAnsi="Rockwell"/>
        </w:rPr>
        <w:t>T</w:t>
      </w:r>
      <w:r w:rsidR="00D6709A" w:rsidRPr="006276F8">
        <w:rPr>
          <w:rFonts w:ascii="Rockwell" w:hAnsi="Rockwell"/>
        </w:rPr>
        <w:t>his is a</w:t>
      </w:r>
      <w:r w:rsidR="00151F11" w:rsidRPr="006276F8">
        <w:rPr>
          <w:rFonts w:ascii="Rockwell" w:hAnsi="Rockwell"/>
        </w:rPr>
        <w:t xml:space="preserve">n approach to filmmaking </w:t>
      </w:r>
      <w:r w:rsidR="003144B1" w:rsidRPr="006276F8">
        <w:rPr>
          <w:rFonts w:ascii="Rockwell" w:hAnsi="Rockwell"/>
        </w:rPr>
        <w:t xml:space="preserve">that </w:t>
      </w:r>
      <w:r>
        <w:rPr>
          <w:rFonts w:ascii="Rockwell" w:hAnsi="Rockwell"/>
        </w:rPr>
        <w:t xml:space="preserve">we are all familiar with and </w:t>
      </w:r>
      <w:r w:rsidR="003144B1" w:rsidRPr="006276F8">
        <w:rPr>
          <w:rFonts w:ascii="Rockwell" w:hAnsi="Rockwell"/>
        </w:rPr>
        <w:t xml:space="preserve">is </w:t>
      </w:r>
      <w:r w:rsidR="00151F11" w:rsidRPr="006276F8">
        <w:rPr>
          <w:rFonts w:ascii="Rockwell" w:hAnsi="Rockwell"/>
        </w:rPr>
        <w:t xml:space="preserve">still </w:t>
      </w:r>
      <w:r w:rsidR="003144B1" w:rsidRPr="006276F8">
        <w:rPr>
          <w:rFonts w:ascii="Rockwell" w:hAnsi="Rockwell"/>
        </w:rPr>
        <w:t xml:space="preserve">with us today.  By the 1930s film production had </w:t>
      </w:r>
      <w:proofErr w:type="spellStart"/>
      <w:r w:rsidR="003144B1" w:rsidRPr="006276F8">
        <w:rPr>
          <w:rFonts w:ascii="Rockwell" w:hAnsi="Rockwell"/>
        </w:rPr>
        <w:t>became</w:t>
      </w:r>
      <w:proofErr w:type="spellEnd"/>
      <w:r w:rsidR="003144B1" w:rsidRPr="006276F8">
        <w:rPr>
          <w:rFonts w:ascii="Rockwell" w:hAnsi="Rockwell"/>
        </w:rPr>
        <w:t xml:space="preserve"> increasingly </w:t>
      </w:r>
      <w:proofErr w:type="spellStart"/>
      <w:r w:rsidR="00CC2D49" w:rsidRPr="006276F8">
        <w:rPr>
          <w:rFonts w:ascii="Rockwell" w:hAnsi="Rockwell"/>
        </w:rPr>
        <w:t>organi</w:t>
      </w:r>
      <w:r w:rsidR="00CA4685" w:rsidRPr="006276F8">
        <w:rPr>
          <w:rFonts w:ascii="Rockwell" w:hAnsi="Rockwell"/>
        </w:rPr>
        <w:t>s</w:t>
      </w:r>
      <w:r w:rsidR="00CC2D49" w:rsidRPr="006276F8">
        <w:rPr>
          <w:rFonts w:ascii="Rockwell" w:hAnsi="Rockwell"/>
        </w:rPr>
        <w:t>ed</w:t>
      </w:r>
      <w:proofErr w:type="spellEnd"/>
      <w:r w:rsidR="00CC2D49" w:rsidRPr="006276F8">
        <w:rPr>
          <w:rFonts w:ascii="Rockwell" w:hAnsi="Rockwell"/>
        </w:rPr>
        <w:t xml:space="preserve"> and commercial</w:t>
      </w:r>
      <w:r w:rsidR="003144B1" w:rsidRPr="006276F8">
        <w:rPr>
          <w:rFonts w:ascii="Rockwell" w:hAnsi="Rockwell"/>
        </w:rPr>
        <w:t>, with eight studios producing the vast majority of films</w:t>
      </w:r>
      <w:r w:rsidR="00D6709A" w:rsidRPr="006276F8">
        <w:rPr>
          <w:rFonts w:ascii="Rockwell" w:hAnsi="Rockwell"/>
        </w:rPr>
        <w:t>,</w:t>
      </w:r>
      <w:r w:rsidR="003144B1" w:rsidRPr="006276F8">
        <w:rPr>
          <w:rFonts w:ascii="Rockwell" w:hAnsi="Rockwell"/>
        </w:rPr>
        <w:t xml:space="preserve"> The Big Five: </w:t>
      </w:r>
      <w:r w:rsidR="003144B1" w:rsidRPr="006276F8">
        <w:rPr>
          <w:rFonts w:ascii="Rockwell" w:hAnsi="Rockwell"/>
          <w:bCs/>
        </w:rPr>
        <w:t>20</w:t>
      </w:r>
      <w:r w:rsidR="003144B1" w:rsidRPr="006276F8">
        <w:rPr>
          <w:rFonts w:ascii="Rockwell" w:hAnsi="Rockwell"/>
          <w:bCs/>
          <w:vertAlign w:val="superscript"/>
        </w:rPr>
        <w:t>th</w:t>
      </w:r>
      <w:r w:rsidR="003144B1" w:rsidRPr="006276F8">
        <w:rPr>
          <w:rFonts w:ascii="Rockwell" w:hAnsi="Rockwell"/>
          <w:bCs/>
        </w:rPr>
        <w:t xml:space="preserve"> Century Fox</w:t>
      </w:r>
      <w:r w:rsidR="003144B1" w:rsidRPr="006276F8">
        <w:rPr>
          <w:rFonts w:ascii="Rockwell" w:hAnsi="Rockwell"/>
        </w:rPr>
        <w:t xml:space="preserve">, </w:t>
      </w:r>
      <w:r w:rsidR="003144B1" w:rsidRPr="006276F8">
        <w:rPr>
          <w:rFonts w:ascii="Rockwell" w:hAnsi="Rockwell"/>
          <w:bCs/>
        </w:rPr>
        <w:t>Metro Goldwyn Mayer</w:t>
      </w:r>
      <w:r w:rsidR="003144B1" w:rsidRPr="006276F8">
        <w:rPr>
          <w:rFonts w:ascii="Rockwell" w:hAnsi="Rockwell"/>
        </w:rPr>
        <w:t xml:space="preserve">, </w:t>
      </w:r>
      <w:r w:rsidR="003144B1" w:rsidRPr="006276F8">
        <w:rPr>
          <w:rFonts w:ascii="Rockwell" w:hAnsi="Rockwell"/>
          <w:bCs/>
        </w:rPr>
        <w:t>Paramount</w:t>
      </w:r>
      <w:r w:rsidR="003144B1" w:rsidRPr="006276F8">
        <w:rPr>
          <w:rFonts w:ascii="Rockwell" w:hAnsi="Rockwell"/>
        </w:rPr>
        <w:t xml:space="preserve">, </w:t>
      </w:r>
      <w:r w:rsidR="003144B1" w:rsidRPr="006276F8">
        <w:rPr>
          <w:rFonts w:ascii="Rockwell" w:hAnsi="Rockwell"/>
          <w:bCs/>
        </w:rPr>
        <w:t>RKO</w:t>
      </w:r>
      <w:r w:rsidR="003144B1" w:rsidRPr="006276F8">
        <w:rPr>
          <w:rFonts w:ascii="Rockwell" w:hAnsi="Rockwell"/>
        </w:rPr>
        <w:t xml:space="preserve"> and </w:t>
      </w:r>
      <w:r w:rsidR="003144B1" w:rsidRPr="006276F8">
        <w:rPr>
          <w:rFonts w:ascii="Rockwell" w:hAnsi="Rockwell"/>
          <w:bCs/>
        </w:rPr>
        <w:t xml:space="preserve">Warner Brothers </w:t>
      </w:r>
      <w:r w:rsidR="00D6709A" w:rsidRPr="006276F8">
        <w:rPr>
          <w:rFonts w:ascii="Rockwell" w:hAnsi="Rockwell"/>
        </w:rPr>
        <w:t xml:space="preserve">and </w:t>
      </w:r>
      <w:r w:rsidR="003144B1" w:rsidRPr="006276F8">
        <w:rPr>
          <w:rFonts w:ascii="Rockwell" w:hAnsi="Rockwell"/>
        </w:rPr>
        <w:t xml:space="preserve">The Little Three: </w:t>
      </w:r>
      <w:r w:rsidR="003144B1" w:rsidRPr="006276F8">
        <w:rPr>
          <w:rFonts w:ascii="Rockwell" w:hAnsi="Rockwell"/>
          <w:bCs/>
        </w:rPr>
        <w:t>Columbia</w:t>
      </w:r>
      <w:r w:rsidR="003144B1" w:rsidRPr="006276F8">
        <w:rPr>
          <w:rFonts w:ascii="Rockwell" w:hAnsi="Rockwell"/>
        </w:rPr>
        <w:t xml:space="preserve">, </w:t>
      </w:r>
      <w:r w:rsidR="003144B1" w:rsidRPr="006276F8">
        <w:rPr>
          <w:rFonts w:ascii="Rockwell" w:hAnsi="Rockwell"/>
          <w:bCs/>
        </w:rPr>
        <w:t xml:space="preserve">United Artists </w:t>
      </w:r>
      <w:r w:rsidR="003144B1" w:rsidRPr="006276F8">
        <w:rPr>
          <w:rFonts w:ascii="Rockwell" w:hAnsi="Rockwell"/>
        </w:rPr>
        <w:t xml:space="preserve">and </w:t>
      </w:r>
      <w:r w:rsidR="003144B1" w:rsidRPr="006276F8">
        <w:rPr>
          <w:rFonts w:ascii="Rockwell" w:hAnsi="Rockwell"/>
          <w:bCs/>
        </w:rPr>
        <w:t>Universal</w:t>
      </w:r>
      <w:r w:rsidR="003144B1" w:rsidRPr="006276F8">
        <w:rPr>
          <w:rFonts w:ascii="Rockwell" w:hAnsi="Rockwell"/>
        </w:rPr>
        <w:t xml:space="preserve">.  The studio system produced films in a highly </w:t>
      </w:r>
      <w:proofErr w:type="spellStart"/>
      <w:r w:rsidR="003144B1" w:rsidRPr="006276F8">
        <w:rPr>
          <w:rFonts w:ascii="Rockwell" w:hAnsi="Rockwell"/>
        </w:rPr>
        <w:t>organised</w:t>
      </w:r>
      <w:proofErr w:type="spellEnd"/>
      <w:r w:rsidR="003144B1" w:rsidRPr="006276F8">
        <w:rPr>
          <w:rFonts w:ascii="Rockwell" w:hAnsi="Rockwell"/>
        </w:rPr>
        <w:t xml:space="preserve"> and efficient way that used a range of strategies to reduce the financial risk of film production and </w:t>
      </w:r>
      <w:r w:rsidR="00151F11" w:rsidRPr="006276F8">
        <w:rPr>
          <w:rFonts w:ascii="Rockwell" w:hAnsi="Rockwell"/>
        </w:rPr>
        <w:t>increase</w:t>
      </w:r>
      <w:r w:rsidR="003144B1" w:rsidRPr="006276F8">
        <w:rPr>
          <w:rFonts w:ascii="Rockwell" w:hAnsi="Rockwell"/>
        </w:rPr>
        <w:t xml:space="preserve"> the chance of securing the biggest possible audiences and making a profit. Each studio had a president or head who took key decisions about </w:t>
      </w:r>
      <w:r w:rsidR="00151F11" w:rsidRPr="006276F8">
        <w:rPr>
          <w:rFonts w:ascii="Rockwell" w:hAnsi="Rockwell"/>
        </w:rPr>
        <w:t>when films would be released</w:t>
      </w:r>
      <w:r w:rsidR="003144B1" w:rsidRPr="006276F8">
        <w:rPr>
          <w:rFonts w:ascii="Rockwell" w:hAnsi="Rockwell"/>
        </w:rPr>
        <w:t xml:space="preserve">, casting and other elements of production.  Directors, actors and other members of the production team tended to be contracted to studios and had little say in creative decisions, they were in effect making the studio’s film. </w:t>
      </w:r>
      <w:r w:rsidR="00151F11" w:rsidRPr="006276F8">
        <w:rPr>
          <w:rFonts w:ascii="Rockwell" w:hAnsi="Rockwell"/>
        </w:rPr>
        <w:t xml:space="preserve">However, many highly distinctive films were made during this period including </w:t>
      </w:r>
      <w:r w:rsidR="00151F11" w:rsidRPr="006276F8">
        <w:rPr>
          <w:rFonts w:ascii="Rockwell" w:hAnsi="Rockwell"/>
          <w:b/>
          <w:i/>
        </w:rPr>
        <w:t>The Wizard of Oz</w:t>
      </w:r>
      <w:r w:rsidR="00151F11" w:rsidRPr="006276F8">
        <w:rPr>
          <w:rFonts w:ascii="Rockwell" w:hAnsi="Rockwell"/>
        </w:rPr>
        <w:t xml:space="preserve"> (1939)</w:t>
      </w:r>
      <w:r w:rsidR="00CC2D49" w:rsidRPr="006276F8">
        <w:rPr>
          <w:rFonts w:ascii="Rockwell" w:hAnsi="Rockwell"/>
        </w:rPr>
        <w:t>,</w:t>
      </w:r>
      <w:r w:rsidR="00151F11" w:rsidRPr="006276F8">
        <w:rPr>
          <w:rFonts w:ascii="Rockwell" w:hAnsi="Rockwell"/>
        </w:rPr>
        <w:t xml:space="preserve"> Michael </w:t>
      </w:r>
      <w:proofErr w:type="spellStart"/>
      <w:r w:rsidR="00151F11" w:rsidRPr="006276F8">
        <w:rPr>
          <w:rFonts w:ascii="Rockwell" w:hAnsi="Rockwell"/>
        </w:rPr>
        <w:t>Curtiz’s</w:t>
      </w:r>
      <w:proofErr w:type="spellEnd"/>
      <w:r w:rsidR="00151F11" w:rsidRPr="006276F8">
        <w:rPr>
          <w:rFonts w:ascii="Rockwell" w:hAnsi="Rockwell"/>
        </w:rPr>
        <w:t xml:space="preserve"> wartime drama </w:t>
      </w:r>
      <w:r w:rsidR="00151F11" w:rsidRPr="006276F8">
        <w:rPr>
          <w:rFonts w:ascii="Rockwell" w:hAnsi="Rockwell"/>
          <w:b/>
          <w:i/>
        </w:rPr>
        <w:t>Casablanca</w:t>
      </w:r>
      <w:r w:rsidR="00151F11" w:rsidRPr="006276F8">
        <w:rPr>
          <w:rFonts w:ascii="Rockwell" w:hAnsi="Rockwell"/>
        </w:rPr>
        <w:t xml:space="preserve"> (1942), </w:t>
      </w:r>
      <w:r w:rsidR="00405056" w:rsidRPr="006276F8">
        <w:rPr>
          <w:rFonts w:ascii="Rockwell" w:hAnsi="Rockwell"/>
        </w:rPr>
        <w:t xml:space="preserve">Stanley </w:t>
      </w:r>
      <w:proofErr w:type="spellStart"/>
      <w:r w:rsidR="00405056" w:rsidRPr="006276F8">
        <w:rPr>
          <w:rFonts w:ascii="Rockwell" w:hAnsi="Rockwell"/>
        </w:rPr>
        <w:t>Donen’s</w:t>
      </w:r>
      <w:proofErr w:type="spellEnd"/>
      <w:r w:rsidR="00405056" w:rsidRPr="006276F8">
        <w:rPr>
          <w:rFonts w:ascii="Rockwell" w:hAnsi="Rockwell"/>
        </w:rPr>
        <w:t xml:space="preserve"> musical </w:t>
      </w:r>
      <w:r>
        <w:rPr>
          <w:rFonts w:ascii="Rockwell" w:hAnsi="Rockwell"/>
        </w:rPr>
        <w:t xml:space="preserve">masterpiece </w:t>
      </w:r>
      <w:r w:rsidR="00405056" w:rsidRPr="006276F8">
        <w:rPr>
          <w:rFonts w:ascii="Rockwell" w:hAnsi="Rockwell"/>
          <w:b/>
          <w:i/>
        </w:rPr>
        <w:t>Singin’ in the Rain</w:t>
      </w:r>
      <w:r w:rsidR="00405056" w:rsidRPr="006276F8">
        <w:rPr>
          <w:rFonts w:ascii="Rockwell" w:hAnsi="Rockwell"/>
        </w:rPr>
        <w:t xml:space="preserve"> (1952) and Billy Wilder’s comedy </w:t>
      </w:r>
      <w:r w:rsidR="00405056" w:rsidRPr="006276F8">
        <w:rPr>
          <w:rFonts w:ascii="Rockwell" w:hAnsi="Rockwell"/>
          <w:b/>
          <w:i/>
        </w:rPr>
        <w:t>Some Like it Hot</w:t>
      </w:r>
      <w:r w:rsidR="00405056" w:rsidRPr="006276F8">
        <w:rPr>
          <w:rFonts w:ascii="Rockwell" w:hAnsi="Rockwell"/>
        </w:rPr>
        <w:t xml:space="preserve"> (1959)</w:t>
      </w:r>
      <w:r w:rsidR="00CC2D49" w:rsidRPr="006276F8">
        <w:rPr>
          <w:rFonts w:ascii="Rockwell" w:hAnsi="Rockwell"/>
        </w:rPr>
        <w:t>, if you haven’t seen them they come highly recommended.</w:t>
      </w:r>
    </w:p>
    <w:p w14:paraId="6AE0C68F" w14:textId="77777777" w:rsidR="003144B1" w:rsidRPr="006276F8" w:rsidRDefault="003144B1" w:rsidP="003144B1">
      <w:pPr>
        <w:rPr>
          <w:rFonts w:ascii="Rockwell" w:hAnsi="Rockwell"/>
        </w:rPr>
      </w:pPr>
    </w:p>
    <w:p w14:paraId="2D544FD4" w14:textId="7D1101C1" w:rsidR="00CC2D49" w:rsidRPr="006276F8" w:rsidRDefault="006276F8" w:rsidP="003144B1">
      <w:pPr>
        <w:rPr>
          <w:rFonts w:ascii="Rockwell" w:hAnsi="Rockwell"/>
        </w:rPr>
      </w:pPr>
      <w:r w:rsidRPr="006276F8">
        <w:rPr>
          <w:rFonts w:ascii="Rockwell" w:hAnsi="Rockwell"/>
          <w:noProof/>
        </w:rPr>
        <w:drawing>
          <wp:anchor distT="0" distB="0" distL="114300" distR="114300" simplePos="0" relativeHeight="251662336" behindDoc="0" locked="0" layoutInCell="1" allowOverlap="1" wp14:anchorId="50ECE2AE" wp14:editId="16639C22">
            <wp:simplePos x="0" y="0"/>
            <wp:positionH relativeFrom="column">
              <wp:posOffset>5829529</wp:posOffset>
            </wp:positionH>
            <wp:positionV relativeFrom="paragraph">
              <wp:posOffset>819378</wp:posOffset>
            </wp:positionV>
            <wp:extent cx="767715" cy="1154430"/>
            <wp:effectExtent l="0" t="0" r="0" b="7620"/>
            <wp:wrapSquare wrapText="bothSides"/>
            <wp:docPr id="14" name="Picture 14" descr="Psycho Movie Poster Redesign - MilesHer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sycho Movie Poster Redesign - MilesHernd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7715" cy="1154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6F8">
        <w:rPr>
          <w:rFonts w:ascii="Rockwell" w:hAnsi="Rockwell"/>
          <w:noProof/>
        </w:rPr>
        <w:drawing>
          <wp:anchor distT="0" distB="0" distL="114300" distR="114300" simplePos="0" relativeHeight="251663360" behindDoc="0" locked="0" layoutInCell="1" allowOverlap="1" wp14:anchorId="2E9E76EC" wp14:editId="0DEFAE49">
            <wp:simplePos x="0" y="0"/>
            <wp:positionH relativeFrom="margin">
              <wp:align>left</wp:align>
            </wp:positionH>
            <wp:positionV relativeFrom="paragraph">
              <wp:posOffset>1839290</wp:posOffset>
            </wp:positionV>
            <wp:extent cx="1097280" cy="822960"/>
            <wp:effectExtent l="0" t="0" r="7620" b="0"/>
            <wp:wrapSquare wrapText="bothSides"/>
            <wp:docPr id="15" name="Picture 15" descr="20 inspired visual moments in Citizen Kane | B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0 inspired visual moments in Citizen Kane | BFI"/>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728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6F8">
        <w:rPr>
          <w:rFonts w:ascii="Rockwell" w:hAnsi="Rockwell"/>
          <w:noProof/>
        </w:rPr>
        <w:drawing>
          <wp:anchor distT="0" distB="0" distL="114300" distR="114300" simplePos="0" relativeHeight="251661312" behindDoc="0" locked="0" layoutInCell="1" allowOverlap="1" wp14:anchorId="70E79631" wp14:editId="4E447CE3">
            <wp:simplePos x="0" y="0"/>
            <wp:positionH relativeFrom="column">
              <wp:posOffset>39929</wp:posOffset>
            </wp:positionH>
            <wp:positionV relativeFrom="paragraph">
              <wp:posOffset>410312</wp:posOffset>
            </wp:positionV>
            <wp:extent cx="1352550" cy="798195"/>
            <wp:effectExtent l="0" t="0" r="0" b="1905"/>
            <wp:wrapSquare wrapText="bothSides"/>
            <wp:docPr id="12" name="Picture 12" descr="Rear Window Movie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ar Window Movie Review"/>
                    <pic:cNvPicPr>
                      <a:picLocks noChangeAspect="1" noChangeArrowheads="1"/>
                    </pic:cNvPicPr>
                  </pic:nvPicPr>
                  <pic:blipFill rotWithShape="1">
                    <a:blip r:embed="rId18">
                      <a:extLst>
                        <a:ext uri="{28A0092B-C50C-407E-A947-70E740481C1C}">
                          <a14:useLocalDpi xmlns:a14="http://schemas.microsoft.com/office/drawing/2010/main" val="0"/>
                        </a:ext>
                      </a:extLst>
                    </a:blip>
                    <a:srcRect l="5290" r="5763"/>
                    <a:stretch/>
                  </pic:blipFill>
                  <pic:spPr bwMode="auto">
                    <a:xfrm>
                      <a:off x="0" y="0"/>
                      <a:ext cx="1352550" cy="7981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2D49" w:rsidRPr="006276F8">
        <w:rPr>
          <w:rFonts w:ascii="Rockwell" w:hAnsi="Rockwell"/>
        </w:rPr>
        <w:t xml:space="preserve">  The Hollywood studios during the classical era were highly controlling, o</w:t>
      </w:r>
      <w:r w:rsidR="003144B1" w:rsidRPr="006276F8">
        <w:rPr>
          <w:rFonts w:ascii="Rockwell" w:hAnsi="Rockwell"/>
        </w:rPr>
        <w:t xml:space="preserve">nly a select few directors were able to work on projects that </w:t>
      </w:r>
      <w:r w:rsidR="00CC2D49" w:rsidRPr="006276F8">
        <w:rPr>
          <w:rFonts w:ascii="Rockwell" w:hAnsi="Rockwell"/>
        </w:rPr>
        <w:t xml:space="preserve">they had </w:t>
      </w:r>
      <w:r w:rsidR="00D62D48" w:rsidRPr="006276F8">
        <w:rPr>
          <w:rFonts w:ascii="Rockwell" w:hAnsi="Rockwell"/>
        </w:rPr>
        <w:t xml:space="preserve">more or less full </w:t>
      </w:r>
      <w:r w:rsidR="00CC2D49" w:rsidRPr="006276F8">
        <w:rPr>
          <w:rFonts w:ascii="Rockwell" w:hAnsi="Rockwell"/>
        </w:rPr>
        <w:t>creative control over</w:t>
      </w:r>
      <w:r w:rsidR="003144B1" w:rsidRPr="006276F8">
        <w:rPr>
          <w:rFonts w:ascii="Rockwell" w:hAnsi="Rockwell"/>
        </w:rPr>
        <w:t xml:space="preserve">, </w:t>
      </w:r>
      <w:r w:rsidR="00CC2D49" w:rsidRPr="006276F8">
        <w:rPr>
          <w:rFonts w:ascii="Rockwell" w:hAnsi="Rockwell"/>
        </w:rPr>
        <w:t>even then</w:t>
      </w:r>
      <w:r w:rsidR="003144B1" w:rsidRPr="006276F8">
        <w:rPr>
          <w:rFonts w:ascii="Rockwell" w:hAnsi="Rockwell"/>
        </w:rPr>
        <w:t xml:space="preserve"> they often had to work against considerable studio interference</w:t>
      </w:r>
      <w:r w:rsidR="00CC2D49" w:rsidRPr="006276F8">
        <w:rPr>
          <w:rFonts w:ascii="Rockwell" w:hAnsi="Rockwell"/>
        </w:rPr>
        <w:t xml:space="preserve">.  This kind of filmmaker, one who has creative control of their own films, is known as an “auteur” (the French word for author).  Perhaps the most famous auteur directors of the Classical Hollywood period were Orson Welles and Alfred Hitchcock.  Both made dark, </w:t>
      </w:r>
      <w:r w:rsidR="003B5B0D" w:rsidRPr="006276F8">
        <w:rPr>
          <w:rFonts w:ascii="Rockwell" w:hAnsi="Rockwell"/>
        </w:rPr>
        <w:t xml:space="preserve">unconventional but highly original films.  Hitchcock’s dark thrillers - such as </w:t>
      </w:r>
      <w:r w:rsidR="003B5B0D" w:rsidRPr="006276F8">
        <w:rPr>
          <w:rFonts w:ascii="Rockwell" w:hAnsi="Rockwell"/>
          <w:b/>
          <w:i/>
        </w:rPr>
        <w:t xml:space="preserve">Rear </w:t>
      </w:r>
      <w:proofErr w:type="gramStart"/>
      <w:r w:rsidR="003B5B0D" w:rsidRPr="006276F8">
        <w:rPr>
          <w:rFonts w:ascii="Rockwell" w:hAnsi="Rockwell"/>
          <w:b/>
          <w:i/>
        </w:rPr>
        <w:t>Window</w:t>
      </w:r>
      <w:r w:rsidR="003B5B0D" w:rsidRPr="006276F8">
        <w:rPr>
          <w:rFonts w:ascii="Rockwell" w:hAnsi="Rockwell"/>
        </w:rPr>
        <w:t xml:space="preserve"> </w:t>
      </w:r>
      <w:r w:rsidRPr="006276F8">
        <w:rPr>
          <w:rFonts w:ascii="Rockwell" w:hAnsi="Rockwell"/>
        </w:rPr>
        <w:t xml:space="preserve"> </w:t>
      </w:r>
      <w:r w:rsidR="003B5B0D" w:rsidRPr="006276F8">
        <w:rPr>
          <w:rFonts w:ascii="Rockwell" w:hAnsi="Rockwell"/>
        </w:rPr>
        <w:t>(</w:t>
      </w:r>
      <w:proofErr w:type="gramEnd"/>
      <w:r w:rsidR="003B5B0D" w:rsidRPr="006276F8">
        <w:rPr>
          <w:rFonts w:ascii="Rockwell" w:hAnsi="Rockwell"/>
        </w:rPr>
        <w:t xml:space="preserve">1954), </w:t>
      </w:r>
      <w:r w:rsidR="003B5B0D" w:rsidRPr="006276F8">
        <w:rPr>
          <w:rFonts w:ascii="Rockwell" w:hAnsi="Rockwell"/>
          <w:b/>
          <w:i/>
        </w:rPr>
        <w:t>Vertigo</w:t>
      </w:r>
      <w:r w:rsidR="003B5B0D" w:rsidRPr="006276F8">
        <w:rPr>
          <w:rFonts w:ascii="Rockwell" w:hAnsi="Rockwell"/>
          <w:i/>
        </w:rPr>
        <w:t xml:space="preserve"> </w:t>
      </w:r>
      <w:r w:rsidR="003B5B0D" w:rsidRPr="006276F8">
        <w:rPr>
          <w:rFonts w:ascii="Rockwell" w:hAnsi="Rockwell"/>
        </w:rPr>
        <w:t xml:space="preserve">(1958), and </w:t>
      </w:r>
      <w:r w:rsidR="003B5B0D" w:rsidRPr="006276F8">
        <w:rPr>
          <w:rFonts w:ascii="Rockwell" w:hAnsi="Rockwell"/>
          <w:b/>
          <w:i/>
        </w:rPr>
        <w:t>Psycho</w:t>
      </w:r>
      <w:r w:rsidR="003B5B0D" w:rsidRPr="006276F8">
        <w:rPr>
          <w:rFonts w:ascii="Rockwell" w:hAnsi="Rockwell"/>
          <w:i/>
        </w:rPr>
        <w:t xml:space="preserve"> (</w:t>
      </w:r>
      <w:r w:rsidR="003B5B0D" w:rsidRPr="006276F8">
        <w:rPr>
          <w:rFonts w:ascii="Rockwell" w:hAnsi="Rockwell"/>
        </w:rPr>
        <w:t xml:space="preserve">1960) - proved a box office success and he was able to work on his own projects with little interference from the studios until the end of his career.  Welles had a much more difficult relationship with the studios.  Following the box office flop of his first feature film </w:t>
      </w:r>
      <w:r w:rsidR="003B5B0D" w:rsidRPr="006276F8">
        <w:rPr>
          <w:rFonts w:ascii="Rockwell" w:hAnsi="Rockwell"/>
          <w:b/>
          <w:i/>
        </w:rPr>
        <w:t>Citizen Kane</w:t>
      </w:r>
      <w:r w:rsidR="003B5B0D" w:rsidRPr="006276F8">
        <w:rPr>
          <w:rFonts w:ascii="Rockwell" w:hAnsi="Rockwell"/>
        </w:rPr>
        <w:t xml:space="preserve"> </w:t>
      </w:r>
      <w:r w:rsidR="0033420B" w:rsidRPr="006276F8">
        <w:rPr>
          <w:rFonts w:ascii="Rockwell" w:hAnsi="Rockwell"/>
        </w:rPr>
        <w:t xml:space="preserve">(1941) </w:t>
      </w:r>
      <w:r w:rsidR="003B5B0D" w:rsidRPr="006276F8">
        <w:rPr>
          <w:rFonts w:ascii="Rockwell" w:hAnsi="Rockwell"/>
        </w:rPr>
        <w:t xml:space="preserve">(now regularly voted the greatest film of all time in critics’ polls) he was heavily controlled by studios who regularly re-cut his films and even re </w:t>
      </w:r>
      <w:r w:rsidR="003B5B0D" w:rsidRPr="006276F8">
        <w:rPr>
          <w:rFonts w:ascii="Rockwell" w:hAnsi="Rockwell"/>
        </w:rPr>
        <w:lastRenderedPageBreak/>
        <w:t>shot sections of them</w:t>
      </w:r>
      <w:r w:rsidR="0033420B" w:rsidRPr="006276F8">
        <w:rPr>
          <w:rFonts w:ascii="Rockwell" w:hAnsi="Rockwell"/>
        </w:rPr>
        <w:t>.  Both filmmakers have had a huge influence on filmmaking and it is very useful for you to be familiar with their work.</w:t>
      </w:r>
      <w:r w:rsidR="003B5B0D" w:rsidRPr="006276F8">
        <w:rPr>
          <w:rFonts w:ascii="Rockwell" w:hAnsi="Rockwell"/>
        </w:rPr>
        <w:t xml:space="preserve">  </w:t>
      </w:r>
    </w:p>
    <w:p w14:paraId="0D77FA14" w14:textId="77777777" w:rsidR="00CC2D49" w:rsidRPr="006276F8" w:rsidRDefault="00CC2D49" w:rsidP="00CC2D49">
      <w:pPr>
        <w:rPr>
          <w:rFonts w:ascii="Rockwell" w:hAnsi="Rockwell"/>
          <w:b/>
          <w:lang w:val="en-GB"/>
        </w:rPr>
      </w:pPr>
    </w:p>
    <w:p w14:paraId="0F04F3F8" w14:textId="77777777" w:rsidR="00AF28ED" w:rsidRPr="006276F8" w:rsidRDefault="00AF28ED" w:rsidP="00AF28ED">
      <w:pPr>
        <w:shd w:val="clear" w:color="auto" w:fill="FFFFFF"/>
        <w:rPr>
          <w:rFonts w:ascii="Rockwell" w:eastAsia="Times New Roman" w:hAnsi="Rockwell" w:cs="Segoe UI"/>
          <w:color w:val="000000"/>
          <w:bdr w:val="none" w:sz="0" w:space="0" w:color="auto" w:frame="1"/>
          <w:lang w:val="en-GB" w:eastAsia="en-GB"/>
        </w:rPr>
      </w:pPr>
      <w:r w:rsidRPr="006276F8">
        <w:rPr>
          <w:rFonts w:ascii="Rockwell" w:eastAsia="Times New Roman" w:hAnsi="Rockwell" w:cs="Segoe UI"/>
          <w:b/>
          <w:bCs/>
          <w:color w:val="000000"/>
          <w:bdr w:val="none" w:sz="0" w:space="0" w:color="auto" w:frame="1"/>
          <w:lang w:val="en-GB" w:eastAsia="en-GB"/>
        </w:rPr>
        <w:t>Classical Hollywood Films to Watch</w:t>
      </w:r>
      <w:r w:rsidRPr="006276F8">
        <w:rPr>
          <w:rFonts w:ascii="Rockwell" w:eastAsia="Times New Roman" w:hAnsi="Rockwell" w:cs="Segoe UI"/>
          <w:color w:val="000000"/>
          <w:bdr w:val="none" w:sz="0" w:space="0" w:color="auto" w:frame="1"/>
          <w:lang w:val="en-GB" w:eastAsia="en-GB"/>
        </w:rPr>
        <w:t>:  </w:t>
      </w:r>
    </w:p>
    <w:p w14:paraId="4390E4BF" w14:textId="2A34FFA6" w:rsidR="00AF28ED" w:rsidRPr="006276F8" w:rsidRDefault="00AF28ED" w:rsidP="00AF28ED">
      <w:pPr>
        <w:rPr>
          <w:rFonts w:ascii="Rockwell" w:eastAsia="Times New Roman" w:hAnsi="Rockwell" w:cs="Segoe UI"/>
          <w:color w:val="000000"/>
          <w:bdr w:val="none" w:sz="0" w:space="0" w:color="auto" w:frame="1"/>
          <w:lang w:val="en-GB" w:eastAsia="en-GB"/>
        </w:rPr>
      </w:pPr>
      <w:r w:rsidRPr="006276F8">
        <w:rPr>
          <w:rFonts w:ascii="Rockwell" w:eastAsia="Times New Roman" w:hAnsi="Rockwell" w:cs="Segoe UI"/>
          <w:color w:val="000000"/>
          <w:bdr w:val="none" w:sz="0" w:space="0" w:color="auto" w:frame="1"/>
          <w:lang w:val="en-GB" w:eastAsia="en-GB"/>
        </w:rPr>
        <w:t>It would be useful to watch some of the following films from the Classical Hollywood era. Links are for Amazon but other platforms are available!  Happy viewing:</w:t>
      </w:r>
    </w:p>
    <w:p w14:paraId="424A7AB5" w14:textId="77777777" w:rsidR="00AF28ED" w:rsidRPr="006276F8" w:rsidRDefault="00AF28ED" w:rsidP="00AF28ED">
      <w:pPr>
        <w:rPr>
          <w:rFonts w:ascii="Rockwell" w:hAnsi="Rockwell"/>
          <w:b/>
          <w:lang w:val="en-GB"/>
        </w:rPr>
      </w:pPr>
    </w:p>
    <w:p w14:paraId="6EC9213C" w14:textId="2C310736" w:rsidR="0062378F" w:rsidRPr="006276F8" w:rsidRDefault="00CC2D49" w:rsidP="00CC2D49">
      <w:pPr>
        <w:rPr>
          <w:rFonts w:ascii="Rockwell" w:hAnsi="Rockwell"/>
          <w:color w:val="7F7F7F" w:themeColor="text1" w:themeTint="80"/>
          <w:lang w:val="en-GB"/>
        </w:rPr>
      </w:pPr>
      <w:r w:rsidRPr="006276F8">
        <w:rPr>
          <w:rFonts w:ascii="Rockwell" w:hAnsi="Rockwell"/>
          <w:lang w:val="en-GB"/>
        </w:rPr>
        <w:t xml:space="preserve">Michael </w:t>
      </w:r>
      <w:proofErr w:type="spellStart"/>
      <w:r w:rsidRPr="006276F8">
        <w:rPr>
          <w:rFonts w:ascii="Rockwell" w:hAnsi="Rockwell"/>
          <w:lang w:val="en-GB"/>
        </w:rPr>
        <w:t>Curtiz</w:t>
      </w:r>
      <w:proofErr w:type="spellEnd"/>
      <w:r w:rsidRPr="006276F8">
        <w:rPr>
          <w:rFonts w:ascii="Rockwell" w:hAnsi="Rockwell"/>
          <w:lang w:val="en-GB"/>
        </w:rPr>
        <w:t xml:space="preserve"> - </w:t>
      </w:r>
      <w:r w:rsidRPr="006276F8">
        <w:rPr>
          <w:rFonts w:ascii="Rockwell" w:hAnsi="Rockwell"/>
          <w:b/>
          <w:i/>
          <w:lang w:val="en-GB"/>
        </w:rPr>
        <w:t>Casablanca</w:t>
      </w:r>
      <w:r w:rsidRPr="006276F8">
        <w:rPr>
          <w:rFonts w:ascii="Rockwell" w:hAnsi="Rockwell"/>
          <w:lang w:val="en-GB"/>
        </w:rPr>
        <w:t xml:space="preserve"> (1942)</w:t>
      </w:r>
      <w:r w:rsidR="00AF28ED" w:rsidRPr="006276F8">
        <w:rPr>
          <w:rFonts w:ascii="Rockwell" w:hAnsi="Rockwell"/>
          <w:lang w:val="en-GB"/>
        </w:rPr>
        <w:t xml:space="preserve"> </w:t>
      </w:r>
      <w:hyperlink r:id="rId19" w:history="1">
        <w:r w:rsidR="0062378F" w:rsidRPr="006276F8">
          <w:rPr>
            <w:rStyle w:val="Hyperlink"/>
            <w:rFonts w:ascii="Rockwell" w:hAnsi="Rockwell"/>
            <w:color w:val="7F7F7F" w:themeColor="text1" w:themeTint="80"/>
            <w:lang w:val="en-GB"/>
          </w:rPr>
          <w:t>https://www.amazon.co.uk/Casablanca-Ingrid-Bergman/dp/B00I50CSCA/ref=sr_1_1?dchild=1&amp;keywords=Casablanca+prime+video&amp;qid=1618994149&amp;s=instant-video&amp;sr=1-1</w:t>
        </w:r>
      </w:hyperlink>
    </w:p>
    <w:p w14:paraId="580B557E" w14:textId="7CC36365" w:rsidR="0062378F" w:rsidRPr="006276F8" w:rsidRDefault="00AF28ED" w:rsidP="00CC2D49">
      <w:pPr>
        <w:rPr>
          <w:rFonts w:ascii="Rockwell" w:hAnsi="Rockwell"/>
          <w:color w:val="7F7F7F" w:themeColor="text1" w:themeTint="80"/>
        </w:rPr>
      </w:pPr>
      <w:r w:rsidRPr="006276F8">
        <w:rPr>
          <w:rFonts w:ascii="Rockwell" w:hAnsi="Rockwell"/>
          <w:lang w:val="en-GB"/>
        </w:rPr>
        <w:t xml:space="preserve">Stanley </w:t>
      </w:r>
      <w:proofErr w:type="spellStart"/>
      <w:r w:rsidRPr="006276F8">
        <w:rPr>
          <w:rFonts w:ascii="Rockwell" w:hAnsi="Rockwell"/>
          <w:lang w:val="en-GB"/>
        </w:rPr>
        <w:t>Donen</w:t>
      </w:r>
      <w:proofErr w:type="spellEnd"/>
      <w:r w:rsidRPr="006276F8">
        <w:rPr>
          <w:rFonts w:ascii="Rockwell" w:hAnsi="Rockwell"/>
          <w:lang w:val="en-GB"/>
        </w:rPr>
        <w:t xml:space="preserve"> - </w:t>
      </w:r>
      <w:r w:rsidRPr="006276F8">
        <w:rPr>
          <w:rFonts w:ascii="Rockwell" w:hAnsi="Rockwell"/>
          <w:b/>
          <w:i/>
        </w:rPr>
        <w:t>Singin’ in the Rain</w:t>
      </w:r>
      <w:r w:rsidRPr="006276F8">
        <w:rPr>
          <w:rFonts w:ascii="Rockwell" w:hAnsi="Rockwell"/>
        </w:rPr>
        <w:t xml:space="preserve"> (1952) </w:t>
      </w:r>
      <w:hyperlink r:id="rId20" w:history="1">
        <w:r w:rsidR="0062378F" w:rsidRPr="006276F8">
          <w:rPr>
            <w:rStyle w:val="Hyperlink"/>
            <w:rFonts w:ascii="Rockwell" w:hAnsi="Rockwell"/>
            <w:color w:val="7F7F7F" w:themeColor="text1" w:themeTint="80"/>
          </w:rPr>
          <w:t>https://www.amazon.co.uk/Singin-Rain-Debbie-Reynolds/dp/B00EU8VSLI/ref=sr_1_1?dchild=1&amp;keywords=singin+in+the+rain+prime+video&amp;qid=1618994113&amp;s=instant-video&amp;sr=1-1</w:t>
        </w:r>
      </w:hyperlink>
    </w:p>
    <w:p w14:paraId="45A1CE78" w14:textId="1B1D8F33" w:rsidR="00CC2D49" w:rsidRPr="006276F8" w:rsidRDefault="00AF28ED" w:rsidP="00CC2D49">
      <w:pPr>
        <w:rPr>
          <w:rFonts w:ascii="Rockwell" w:hAnsi="Rockwell"/>
          <w:color w:val="7F7F7F" w:themeColor="text1" w:themeTint="80"/>
          <w:lang w:val="en-GB"/>
        </w:rPr>
      </w:pPr>
      <w:r w:rsidRPr="006276F8">
        <w:rPr>
          <w:rFonts w:ascii="Rockwell" w:hAnsi="Rockwell"/>
        </w:rPr>
        <w:t xml:space="preserve">Billy Wilder - </w:t>
      </w:r>
      <w:r w:rsidRPr="006276F8">
        <w:rPr>
          <w:rFonts w:ascii="Rockwell" w:hAnsi="Rockwell"/>
          <w:b/>
          <w:i/>
        </w:rPr>
        <w:t>Some Like it Hot</w:t>
      </w:r>
      <w:r w:rsidRPr="006276F8">
        <w:rPr>
          <w:rFonts w:ascii="Rockwell" w:hAnsi="Rockwell"/>
        </w:rPr>
        <w:t xml:space="preserve"> (1959)</w:t>
      </w:r>
      <w:r w:rsidR="0062378F" w:rsidRPr="006276F8">
        <w:rPr>
          <w:rFonts w:ascii="Rockwell" w:hAnsi="Rockwell"/>
        </w:rPr>
        <w:t xml:space="preserve"> </w:t>
      </w:r>
      <w:hyperlink r:id="rId21" w:history="1">
        <w:r w:rsidR="0062378F" w:rsidRPr="006276F8">
          <w:rPr>
            <w:rStyle w:val="Hyperlink"/>
            <w:rFonts w:ascii="Rockwell" w:hAnsi="Rockwell"/>
            <w:color w:val="7F7F7F" w:themeColor="text1" w:themeTint="80"/>
          </w:rPr>
          <w:t>https://www.amazon.co.uk/Some-Like-Hot-Marilyn-Monroe/dp/B019PB56GM/ref=sr_1_1?crid=2OCKRQVWO9CH4&amp;dchild=1&amp;keywords=some+like+it+hot+prime+video&amp;qid=1618994089&amp;s=instant-video&amp;sprefix=some+like+it+hot%2Cinstant-video%2C137&amp;sr=1-1</w:t>
        </w:r>
      </w:hyperlink>
      <w:r w:rsidR="0062378F" w:rsidRPr="006276F8">
        <w:rPr>
          <w:rFonts w:ascii="Rockwell" w:hAnsi="Rockwell"/>
          <w:color w:val="7F7F7F" w:themeColor="text1" w:themeTint="80"/>
        </w:rPr>
        <w:t xml:space="preserve"> </w:t>
      </w:r>
    </w:p>
    <w:p w14:paraId="4C66A612" w14:textId="07D71B92" w:rsidR="00AF28ED" w:rsidRPr="006276F8" w:rsidRDefault="00AF28ED" w:rsidP="003144B1">
      <w:pPr>
        <w:rPr>
          <w:rFonts w:ascii="Rockwell" w:hAnsi="Rockwell"/>
          <w:color w:val="7F7F7F" w:themeColor="text1" w:themeTint="80"/>
          <w:lang w:val="en-GB"/>
        </w:rPr>
      </w:pPr>
      <w:r w:rsidRPr="006276F8">
        <w:rPr>
          <w:rFonts w:ascii="Rockwell" w:hAnsi="Rockwell"/>
          <w:lang w:val="en-GB"/>
        </w:rPr>
        <w:t xml:space="preserve">Alfred Hitchcock – </w:t>
      </w:r>
      <w:r w:rsidRPr="006276F8">
        <w:rPr>
          <w:rFonts w:ascii="Rockwell" w:hAnsi="Rockwell"/>
          <w:b/>
          <w:i/>
          <w:lang w:val="en-GB"/>
        </w:rPr>
        <w:t>Rear Window</w:t>
      </w:r>
      <w:r w:rsidRPr="006276F8">
        <w:rPr>
          <w:rFonts w:ascii="Rockwell" w:hAnsi="Rockwell"/>
          <w:b/>
          <w:lang w:val="en-GB"/>
        </w:rPr>
        <w:t xml:space="preserve"> </w:t>
      </w:r>
      <w:r w:rsidRPr="006276F8">
        <w:rPr>
          <w:rFonts w:ascii="Rockwell" w:hAnsi="Rockwell"/>
          <w:lang w:val="en-GB"/>
        </w:rPr>
        <w:t>(1954)</w:t>
      </w:r>
      <w:r w:rsidR="0062378F" w:rsidRPr="006276F8">
        <w:rPr>
          <w:rFonts w:ascii="Rockwell" w:hAnsi="Rockwell"/>
          <w:lang w:val="en-GB"/>
        </w:rPr>
        <w:t xml:space="preserve"> </w:t>
      </w:r>
      <w:hyperlink r:id="rId22" w:history="1">
        <w:r w:rsidR="0062378F" w:rsidRPr="006276F8">
          <w:rPr>
            <w:rStyle w:val="Hyperlink"/>
            <w:rFonts w:ascii="Rockwell" w:hAnsi="Rockwell"/>
            <w:color w:val="7F7F7F" w:themeColor="text1" w:themeTint="80"/>
            <w:lang w:val="en-GB"/>
          </w:rPr>
          <w:t>https://www.amazon.co.uk/Rear-Window-Thelma-Ritter/dp/B00I955CMY/ref=sr_1_1?dchild=1&amp;keywords=Rear+window+prime+video&amp;qid=1618994194&amp;s=instant-video&amp;sr=1-1</w:t>
        </w:r>
      </w:hyperlink>
    </w:p>
    <w:p w14:paraId="2BAF2AC7" w14:textId="1C52B16B" w:rsidR="003144B1" w:rsidRPr="006276F8" w:rsidRDefault="003144B1" w:rsidP="003144B1">
      <w:pPr>
        <w:rPr>
          <w:rFonts w:ascii="Rockwell" w:hAnsi="Rockwell"/>
          <w:color w:val="7F7F7F" w:themeColor="text1" w:themeTint="80"/>
          <w:lang w:val="en-GB"/>
        </w:rPr>
      </w:pPr>
      <w:bookmarkStart w:id="0" w:name="_Hlk69889571"/>
      <w:r w:rsidRPr="006276F8">
        <w:rPr>
          <w:rFonts w:ascii="Rockwell" w:hAnsi="Rockwell"/>
          <w:lang w:val="en-GB"/>
        </w:rPr>
        <w:t xml:space="preserve">Orson Welles – </w:t>
      </w:r>
      <w:r w:rsidRPr="006276F8">
        <w:rPr>
          <w:rFonts w:ascii="Rockwell" w:hAnsi="Rockwell"/>
          <w:b/>
          <w:i/>
          <w:lang w:val="en-GB"/>
        </w:rPr>
        <w:t>A Touch of Evil</w:t>
      </w:r>
      <w:r w:rsidRPr="006276F8">
        <w:rPr>
          <w:rFonts w:ascii="Rockwell" w:hAnsi="Rockwell"/>
          <w:lang w:val="en-GB"/>
        </w:rPr>
        <w:t xml:space="preserve"> (1958)</w:t>
      </w:r>
      <w:r w:rsidR="0062378F" w:rsidRPr="006276F8">
        <w:rPr>
          <w:rFonts w:ascii="Rockwell" w:hAnsi="Rockwell"/>
          <w:lang w:val="en-GB"/>
        </w:rPr>
        <w:t xml:space="preserve"> </w:t>
      </w:r>
      <w:hyperlink r:id="rId23" w:history="1">
        <w:r w:rsidR="0062378F" w:rsidRPr="006276F8">
          <w:rPr>
            <w:rStyle w:val="Hyperlink"/>
            <w:rFonts w:ascii="Rockwell" w:hAnsi="Rockwell"/>
            <w:color w:val="7F7F7F" w:themeColor="text1" w:themeTint="80"/>
            <w:lang w:val="en-GB"/>
          </w:rPr>
          <w:t>https://www.amazon.co.uk/Touch-Evil-Orson-Welles/dp/B01CDDXY90/ref=sr_1_1?dchild=1&amp;keywords=A+touch+of+evil+prime+video&amp;qid=1618994222&amp;s=instant-video&amp;sr=1-1</w:t>
        </w:r>
      </w:hyperlink>
    </w:p>
    <w:bookmarkEnd w:id="0"/>
    <w:p w14:paraId="479A9AA9" w14:textId="23CB5542" w:rsidR="00AF28ED" w:rsidRPr="006276F8" w:rsidRDefault="00AF28ED" w:rsidP="003144B1">
      <w:pPr>
        <w:rPr>
          <w:rFonts w:ascii="Rockwell" w:hAnsi="Rockwell"/>
          <w:lang w:val="en-GB"/>
        </w:rPr>
      </w:pPr>
    </w:p>
    <w:p w14:paraId="644F971F" w14:textId="168E3FC4" w:rsidR="00AF28ED" w:rsidRPr="006276F8" w:rsidRDefault="00AF28ED" w:rsidP="003144B1">
      <w:pPr>
        <w:rPr>
          <w:rFonts w:ascii="Rockwell" w:hAnsi="Rockwell"/>
          <w:lang w:val="en-GB"/>
        </w:rPr>
      </w:pPr>
      <w:r w:rsidRPr="006276F8">
        <w:rPr>
          <w:rFonts w:ascii="Rockwell" w:hAnsi="Rockwell"/>
          <w:lang w:val="en-GB"/>
        </w:rPr>
        <w:t>If you’re feeling adventurous you might also want to try:</w:t>
      </w:r>
    </w:p>
    <w:p w14:paraId="607DA5A4" w14:textId="77777777" w:rsidR="00AF28ED" w:rsidRPr="006276F8" w:rsidRDefault="00AF28ED" w:rsidP="003144B1">
      <w:pPr>
        <w:rPr>
          <w:rFonts w:ascii="Rockwell" w:hAnsi="Rockwell"/>
          <w:lang w:val="en-GB"/>
        </w:rPr>
      </w:pPr>
    </w:p>
    <w:p w14:paraId="6A30FB85" w14:textId="6F6DD839" w:rsidR="00AF28ED" w:rsidRPr="006276F8" w:rsidRDefault="00AF28ED" w:rsidP="003144B1">
      <w:pPr>
        <w:rPr>
          <w:rFonts w:ascii="Rockwell" w:hAnsi="Rockwell"/>
          <w:color w:val="7F7F7F" w:themeColor="text1" w:themeTint="80"/>
          <w:lang w:val="en-GB"/>
        </w:rPr>
      </w:pPr>
      <w:r w:rsidRPr="006276F8">
        <w:rPr>
          <w:rFonts w:ascii="Rockwell" w:hAnsi="Rockwell"/>
          <w:lang w:val="en-GB"/>
        </w:rPr>
        <w:t xml:space="preserve">Orson Welles – </w:t>
      </w:r>
      <w:r w:rsidRPr="006276F8">
        <w:rPr>
          <w:rFonts w:ascii="Rockwell" w:hAnsi="Rockwell"/>
          <w:b/>
          <w:i/>
          <w:lang w:val="en-GB"/>
        </w:rPr>
        <w:t>Citizen Kane</w:t>
      </w:r>
      <w:r w:rsidRPr="006276F8">
        <w:rPr>
          <w:rFonts w:ascii="Rockwell" w:hAnsi="Rockwell"/>
          <w:lang w:val="en-GB"/>
        </w:rPr>
        <w:t xml:space="preserve"> (1941)</w:t>
      </w:r>
      <w:r w:rsidR="0062378F" w:rsidRPr="006276F8">
        <w:rPr>
          <w:rFonts w:ascii="Rockwell" w:hAnsi="Rockwell"/>
          <w:lang w:val="en-GB"/>
        </w:rPr>
        <w:t xml:space="preserve"> </w:t>
      </w:r>
      <w:hyperlink r:id="rId24" w:history="1">
        <w:r w:rsidR="0062378F" w:rsidRPr="006276F8">
          <w:rPr>
            <w:rStyle w:val="Hyperlink"/>
            <w:rFonts w:ascii="Rockwell" w:hAnsi="Rockwell"/>
            <w:color w:val="7F7F7F" w:themeColor="text1" w:themeTint="80"/>
            <w:lang w:val="en-GB"/>
          </w:rPr>
          <w:t>https://www.amazon.co.uk/Citizen-Kane-Fortunio-Bona/dp/B00H387DPW/ref=sr_1_1?dchild=1&amp;keywords=Citizen+Kane+prime+video&amp;qid=1618994261&amp;s=instant-video&amp;sr=1-1</w:t>
        </w:r>
      </w:hyperlink>
    </w:p>
    <w:p w14:paraId="7A08E660" w14:textId="1EF122A8" w:rsidR="003144B1" w:rsidRPr="006276F8" w:rsidRDefault="003144B1" w:rsidP="003144B1">
      <w:pPr>
        <w:rPr>
          <w:rFonts w:ascii="Rockwell" w:hAnsi="Rockwell"/>
          <w:color w:val="7F7F7F" w:themeColor="text1" w:themeTint="80"/>
        </w:rPr>
      </w:pPr>
      <w:r w:rsidRPr="006276F8">
        <w:rPr>
          <w:rFonts w:ascii="Rockwell" w:hAnsi="Rockwell"/>
          <w:lang w:val="en-GB"/>
        </w:rPr>
        <w:t xml:space="preserve">Alfred Hitchcock – </w:t>
      </w:r>
      <w:r w:rsidRPr="006276F8">
        <w:rPr>
          <w:rFonts w:ascii="Rockwell" w:hAnsi="Rockwell"/>
          <w:b/>
          <w:i/>
          <w:lang w:val="en-GB"/>
        </w:rPr>
        <w:t>Vertigo</w:t>
      </w:r>
      <w:r w:rsidRPr="006276F8">
        <w:rPr>
          <w:rFonts w:ascii="Rockwell" w:hAnsi="Rockwell"/>
          <w:b/>
          <w:lang w:val="en-GB"/>
        </w:rPr>
        <w:t xml:space="preserve"> </w:t>
      </w:r>
      <w:r w:rsidRPr="006276F8">
        <w:rPr>
          <w:rFonts w:ascii="Rockwell" w:hAnsi="Rockwell"/>
          <w:lang w:val="en-GB"/>
        </w:rPr>
        <w:t>(1958)</w:t>
      </w:r>
      <w:r w:rsidR="0062378F" w:rsidRPr="006276F8">
        <w:rPr>
          <w:rFonts w:ascii="Rockwell" w:hAnsi="Rockwell"/>
          <w:lang w:val="en-GB"/>
        </w:rPr>
        <w:t xml:space="preserve"> </w:t>
      </w:r>
      <w:hyperlink r:id="rId25" w:history="1">
        <w:r w:rsidR="0062378F" w:rsidRPr="006276F8">
          <w:rPr>
            <w:rStyle w:val="Hyperlink"/>
            <w:rFonts w:ascii="Rockwell" w:hAnsi="Rockwell"/>
            <w:color w:val="7F7F7F" w:themeColor="text1" w:themeTint="80"/>
            <w:lang w:val="en-GB"/>
          </w:rPr>
          <w:t>https://www.amazon.co.uk/VERTIGO-Ellen/dp/B00LC8TJVK/ref=sr_1_1?dchild=1&amp;keywords=Vertigo+prime+video&amp;qid=1618994287&amp;s=instant-video&amp;sr=1-1</w:t>
        </w:r>
      </w:hyperlink>
      <w:r w:rsidR="0062378F" w:rsidRPr="006276F8">
        <w:rPr>
          <w:rFonts w:ascii="Rockwell" w:hAnsi="Rockwell"/>
          <w:color w:val="7F7F7F" w:themeColor="text1" w:themeTint="80"/>
          <w:lang w:val="en-GB"/>
        </w:rPr>
        <w:t xml:space="preserve"> </w:t>
      </w:r>
    </w:p>
    <w:p w14:paraId="4832E89F" w14:textId="77777777" w:rsidR="0014198D" w:rsidRPr="006276F8" w:rsidRDefault="0014198D" w:rsidP="008A4C8F">
      <w:pPr>
        <w:rPr>
          <w:rFonts w:ascii="Rockwell" w:hAnsi="Rockwell"/>
        </w:rPr>
      </w:pPr>
    </w:p>
    <w:p w14:paraId="48288BA6" w14:textId="01FEDE36" w:rsidR="001411E3" w:rsidRPr="006276F8" w:rsidRDefault="0062378F" w:rsidP="0062378F">
      <w:pPr>
        <w:shd w:val="clear" w:color="auto" w:fill="FFFFFF"/>
        <w:rPr>
          <w:rFonts w:ascii="Rockwell" w:hAnsi="Rockwell"/>
          <w:b/>
        </w:rPr>
      </w:pPr>
      <w:r w:rsidRPr="006276F8">
        <w:rPr>
          <w:rFonts w:ascii="Rockwell" w:hAnsi="Rockwell"/>
          <w:b/>
        </w:rPr>
        <w:t>Cinema of the Month:</w:t>
      </w:r>
    </w:p>
    <w:p w14:paraId="299F69C0" w14:textId="2EA5F169" w:rsidR="0062378F" w:rsidRPr="006276F8" w:rsidRDefault="00DB2E38" w:rsidP="0062378F">
      <w:pPr>
        <w:shd w:val="clear" w:color="auto" w:fill="FFFFFF"/>
        <w:rPr>
          <w:rFonts w:ascii="Rockwell" w:eastAsia="Times New Roman" w:hAnsi="Rockwell" w:cs="Segoe UI"/>
          <w:color w:val="000000"/>
          <w:bdr w:val="none" w:sz="0" w:space="0" w:color="auto" w:frame="1"/>
          <w:lang w:val="en-GB" w:eastAsia="en-GB"/>
        </w:rPr>
      </w:pPr>
      <w:r>
        <w:rPr>
          <w:noProof/>
        </w:rPr>
        <w:drawing>
          <wp:anchor distT="0" distB="0" distL="114300" distR="114300" simplePos="0" relativeHeight="251665408" behindDoc="0" locked="0" layoutInCell="1" allowOverlap="1" wp14:anchorId="22719FA2" wp14:editId="03E9923E">
            <wp:simplePos x="0" y="0"/>
            <wp:positionH relativeFrom="column">
              <wp:posOffset>4720590</wp:posOffset>
            </wp:positionH>
            <wp:positionV relativeFrom="paragraph">
              <wp:posOffset>582930</wp:posOffset>
            </wp:positionV>
            <wp:extent cx="1871345" cy="838200"/>
            <wp:effectExtent l="0" t="0" r="0" b="0"/>
            <wp:wrapSquare wrapText="bothSides"/>
            <wp:docPr id="6" name="Picture 6" descr="The Prince Charles Cin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Prince Charles Cinem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7134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76F8">
        <w:rPr>
          <w:noProof/>
        </w:rPr>
        <w:drawing>
          <wp:anchor distT="0" distB="0" distL="114300" distR="114300" simplePos="0" relativeHeight="251664384" behindDoc="0" locked="0" layoutInCell="1" allowOverlap="1" wp14:anchorId="74D07B45" wp14:editId="6546DF9C">
            <wp:simplePos x="0" y="0"/>
            <wp:positionH relativeFrom="margin">
              <wp:align>left</wp:align>
            </wp:positionH>
            <wp:positionV relativeFrom="paragraph">
              <wp:posOffset>26696</wp:posOffset>
            </wp:positionV>
            <wp:extent cx="1221105" cy="811530"/>
            <wp:effectExtent l="0" t="0" r="0" b="7620"/>
            <wp:wrapSquare wrapText="bothSides"/>
            <wp:docPr id="17" name="Picture 17" descr="The Prince Charles Cin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he Prince Charles Cinem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21105"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006276F8">
        <w:rPr>
          <w:rFonts w:ascii="Rockwell" w:eastAsia="Times New Roman" w:hAnsi="Rockwell" w:cs="Segoe UI"/>
          <w:color w:val="000000"/>
          <w:bdr w:val="none" w:sz="0" w:space="0" w:color="auto" w:frame="1"/>
          <w:lang w:val="en-GB" w:eastAsia="en-GB"/>
        </w:rPr>
        <w:t xml:space="preserve">  </w:t>
      </w:r>
      <w:r w:rsidR="0062378F" w:rsidRPr="006276F8">
        <w:rPr>
          <w:rFonts w:ascii="Rockwell" w:eastAsia="Times New Roman" w:hAnsi="Rockwell" w:cs="Segoe UI"/>
          <w:color w:val="000000"/>
          <w:bdr w:val="none" w:sz="0" w:space="0" w:color="auto" w:frame="1"/>
          <w:lang w:val="en-GB" w:eastAsia="en-GB"/>
        </w:rPr>
        <w:t xml:space="preserve">It’s a little way off yet, but cinemas are due to reopen on </w:t>
      </w:r>
      <w:r w:rsidR="00C41402" w:rsidRPr="006276F8">
        <w:rPr>
          <w:rFonts w:ascii="Rockwell" w:eastAsia="Times New Roman" w:hAnsi="Rockwell" w:cs="Segoe UI"/>
          <w:color w:val="000000"/>
          <w:bdr w:val="none" w:sz="0" w:space="0" w:color="auto" w:frame="1"/>
          <w:lang w:val="en-GB" w:eastAsia="en-GB"/>
        </w:rPr>
        <w:t>17</w:t>
      </w:r>
      <w:r w:rsidR="00C41402" w:rsidRPr="006276F8">
        <w:rPr>
          <w:rFonts w:ascii="Rockwell" w:eastAsia="Times New Roman" w:hAnsi="Rockwell" w:cs="Segoe UI"/>
          <w:color w:val="000000"/>
          <w:bdr w:val="none" w:sz="0" w:space="0" w:color="auto" w:frame="1"/>
          <w:vertAlign w:val="superscript"/>
          <w:lang w:val="en-GB" w:eastAsia="en-GB"/>
        </w:rPr>
        <w:t>th</w:t>
      </w:r>
      <w:r w:rsidR="00C41402" w:rsidRPr="006276F8">
        <w:rPr>
          <w:rFonts w:ascii="Rockwell" w:eastAsia="Times New Roman" w:hAnsi="Rockwell" w:cs="Segoe UI"/>
          <w:color w:val="000000"/>
          <w:bdr w:val="none" w:sz="0" w:space="0" w:color="auto" w:frame="1"/>
          <w:lang w:val="en-GB" w:eastAsia="en-GB"/>
        </w:rPr>
        <w:t xml:space="preserve"> May.  In celebration of this</w:t>
      </w:r>
      <w:r w:rsidR="00A97EE8">
        <w:rPr>
          <w:rFonts w:ascii="Rockwell" w:eastAsia="Times New Roman" w:hAnsi="Rockwell" w:cs="Segoe UI"/>
          <w:color w:val="000000"/>
          <w:bdr w:val="none" w:sz="0" w:space="0" w:color="auto" w:frame="1"/>
          <w:lang w:val="en-GB" w:eastAsia="en-GB"/>
        </w:rPr>
        <w:t>,</w:t>
      </w:r>
      <w:r w:rsidR="00C41402" w:rsidRPr="006276F8">
        <w:rPr>
          <w:rFonts w:ascii="Rockwell" w:eastAsia="Times New Roman" w:hAnsi="Rockwell" w:cs="Segoe UI"/>
          <w:color w:val="000000"/>
          <w:bdr w:val="none" w:sz="0" w:space="0" w:color="auto" w:frame="1"/>
          <w:lang w:val="en-GB" w:eastAsia="en-GB"/>
        </w:rPr>
        <w:t xml:space="preserve"> over the next few months we’re going to showcase a number of London cinemas or cinema chains that we think you need to know about.  We’re going to start off with The Prince Charles Cinema</w:t>
      </w:r>
      <w:r w:rsidR="00D62D48" w:rsidRPr="006276F8">
        <w:rPr>
          <w:rFonts w:ascii="Rockwell" w:eastAsia="Times New Roman" w:hAnsi="Rockwell" w:cs="Segoe UI"/>
          <w:color w:val="000000"/>
          <w:bdr w:val="none" w:sz="0" w:space="0" w:color="auto" w:frame="1"/>
          <w:lang w:val="en-GB" w:eastAsia="en-GB"/>
        </w:rPr>
        <w:t xml:space="preserve">, a </w:t>
      </w:r>
      <w:r w:rsidR="00C41402" w:rsidRPr="006276F8">
        <w:rPr>
          <w:rFonts w:ascii="Rockwell" w:eastAsia="Times New Roman" w:hAnsi="Rockwell" w:cs="Times New Roman"/>
          <w:color w:val="000000" w:themeColor="text1"/>
          <w:lang w:val="en-GB"/>
        </w:rPr>
        <w:t xml:space="preserve">London institution </w:t>
      </w:r>
      <w:r w:rsidR="00A97EE8">
        <w:rPr>
          <w:rFonts w:ascii="Rockwell" w:eastAsia="Times New Roman" w:hAnsi="Rockwell" w:cs="Times New Roman"/>
          <w:color w:val="000000" w:themeColor="text1"/>
          <w:lang w:val="en-GB"/>
        </w:rPr>
        <w:t xml:space="preserve">located </w:t>
      </w:r>
      <w:r w:rsidR="00D62D48" w:rsidRPr="006276F8">
        <w:rPr>
          <w:rFonts w:ascii="Rockwell" w:eastAsia="Times New Roman" w:hAnsi="Rockwell" w:cs="Times New Roman"/>
          <w:color w:val="000000" w:themeColor="text1"/>
          <w:lang w:val="en-GB"/>
        </w:rPr>
        <w:t>on Leicester Place, just of Leicester Square in the West End.  The Prince Charles is famous for its cheap tickets and</w:t>
      </w:r>
      <w:r w:rsidR="00C41402" w:rsidRPr="006276F8">
        <w:rPr>
          <w:rFonts w:ascii="Rockwell" w:eastAsia="Times New Roman" w:hAnsi="Rockwell" w:cs="Times New Roman"/>
          <w:color w:val="000000" w:themeColor="text1"/>
          <w:lang w:val="en-GB"/>
        </w:rPr>
        <w:t xml:space="preserve"> shows films that have finished their runs in other cinemas and older classic films. </w:t>
      </w:r>
      <w:r w:rsidR="00D62D48" w:rsidRPr="006276F8">
        <w:rPr>
          <w:rFonts w:ascii="Rockwell" w:eastAsia="Times New Roman" w:hAnsi="Rockwell" w:cs="Times New Roman"/>
          <w:color w:val="000000" w:themeColor="text1"/>
          <w:lang w:val="en-GB"/>
        </w:rPr>
        <w:t>It’s a must visit for any film lover</w:t>
      </w:r>
      <w:r w:rsidR="00A97EE8">
        <w:rPr>
          <w:rFonts w:ascii="Rockwell" w:eastAsia="Times New Roman" w:hAnsi="Rockwell" w:cs="Times New Roman"/>
          <w:color w:val="000000" w:themeColor="text1"/>
          <w:lang w:val="en-GB"/>
        </w:rPr>
        <w:t xml:space="preserve"> – give it a try when you can get back to the cinema</w:t>
      </w:r>
      <w:r w:rsidR="00D62D48" w:rsidRPr="006276F8">
        <w:rPr>
          <w:rFonts w:ascii="Rockwell" w:eastAsia="Times New Roman" w:hAnsi="Rockwell" w:cs="Times New Roman"/>
          <w:color w:val="000000" w:themeColor="text1"/>
          <w:lang w:val="en-GB"/>
        </w:rPr>
        <w:t xml:space="preserve">! </w:t>
      </w:r>
      <w:hyperlink r:id="rId28" w:history="1">
        <w:r w:rsidR="00D62D48" w:rsidRPr="00A97EE8">
          <w:rPr>
            <w:rStyle w:val="Hyperlink"/>
            <w:rFonts w:ascii="Rockwell" w:eastAsia="Times New Roman" w:hAnsi="Rockwell" w:cs="Times New Roman"/>
            <w:color w:val="7F7F7F" w:themeColor="text1" w:themeTint="80"/>
            <w:lang w:val="en-GB"/>
          </w:rPr>
          <w:t>https://princecharlescinema.com/PrinceCharlesCinema.dll/Home</w:t>
        </w:r>
      </w:hyperlink>
      <w:bookmarkStart w:id="1" w:name="_GoBack"/>
      <w:bookmarkEnd w:id="1"/>
    </w:p>
    <w:sectPr w:rsidR="0062378F" w:rsidRPr="006276F8" w:rsidSect="00ED557F">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00000000" w:usb1="5000A1FF" w:usb2="00000000" w:usb3="00000000" w:csb0="000001B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4935D5"/>
    <w:multiLevelType w:val="hybridMultilevel"/>
    <w:tmpl w:val="BD10C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D1E5875"/>
    <w:multiLevelType w:val="hybridMultilevel"/>
    <w:tmpl w:val="B0BA8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57F"/>
    <w:rsid w:val="00004B8F"/>
    <w:rsid w:val="00030678"/>
    <w:rsid w:val="0005019F"/>
    <w:rsid w:val="00062A06"/>
    <w:rsid w:val="00062BBD"/>
    <w:rsid w:val="00073CD6"/>
    <w:rsid w:val="00077B8E"/>
    <w:rsid w:val="000873CD"/>
    <w:rsid w:val="000A1CFE"/>
    <w:rsid w:val="000D0AD5"/>
    <w:rsid w:val="000E0BDF"/>
    <w:rsid w:val="001036C8"/>
    <w:rsid w:val="001047BF"/>
    <w:rsid w:val="00132771"/>
    <w:rsid w:val="001411E3"/>
    <w:rsid w:val="0014198D"/>
    <w:rsid w:val="00144946"/>
    <w:rsid w:val="0014579A"/>
    <w:rsid w:val="00147432"/>
    <w:rsid w:val="00151F11"/>
    <w:rsid w:val="001543AA"/>
    <w:rsid w:val="001862FD"/>
    <w:rsid w:val="001872CE"/>
    <w:rsid w:val="001947E7"/>
    <w:rsid w:val="001D343B"/>
    <w:rsid w:val="002013BA"/>
    <w:rsid w:val="002422CF"/>
    <w:rsid w:val="002427C3"/>
    <w:rsid w:val="00246331"/>
    <w:rsid w:val="00252CBC"/>
    <w:rsid w:val="002917D4"/>
    <w:rsid w:val="002B3C9B"/>
    <w:rsid w:val="002C50D4"/>
    <w:rsid w:val="002D7D28"/>
    <w:rsid w:val="002E14E6"/>
    <w:rsid w:val="003144B1"/>
    <w:rsid w:val="00333067"/>
    <w:rsid w:val="0033420B"/>
    <w:rsid w:val="00340A5C"/>
    <w:rsid w:val="0034270D"/>
    <w:rsid w:val="003429F7"/>
    <w:rsid w:val="00345B80"/>
    <w:rsid w:val="00351C85"/>
    <w:rsid w:val="00352368"/>
    <w:rsid w:val="00366747"/>
    <w:rsid w:val="003856A8"/>
    <w:rsid w:val="00386709"/>
    <w:rsid w:val="003B5B0D"/>
    <w:rsid w:val="003D457A"/>
    <w:rsid w:val="003F0F72"/>
    <w:rsid w:val="0040230C"/>
    <w:rsid w:val="00405056"/>
    <w:rsid w:val="00410041"/>
    <w:rsid w:val="004233C7"/>
    <w:rsid w:val="00433DEF"/>
    <w:rsid w:val="004400EF"/>
    <w:rsid w:val="00462C2C"/>
    <w:rsid w:val="004A777A"/>
    <w:rsid w:val="004A7A6A"/>
    <w:rsid w:val="004C11A4"/>
    <w:rsid w:val="004F053E"/>
    <w:rsid w:val="00511E12"/>
    <w:rsid w:val="005272BA"/>
    <w:rsid w:val="00541D61"/>
    <w:rsid w:val="0054256F"/>
    <w:rsid w:val="00542C8E"/>
    <w:rsid w:val="005455E6"/>
    <w:rsid w:val="005522D8"/>
    <w:rsid w:val="00566F41"/>
    <w:rsid w:val="005774F3"/>
    <w:rsid w:val="00582463"/>
    <w:rsid w:val="0058439F"/>
    <w:rsid w:val="005A305F"/>
    <w:rsid w:val="005F3155"/>
    <w:rsid w:val="005F542F"/>
    <w:rsid w:val="00600B8C"/>
    <w:rsid w:val="00610982"/>
    <w:rsid w:val="00621E12"/>
    <w:rsid w:val="0062378F"/>
    <w:rsid w:val="006276F8"/>
    <w:rsid w:val="006867E6"/>
    <w:rsid w:val="006C5008"/>
    <w:rsid w:val="006E5484"/>
    <w:rsid w:val="006F1B9A"/>
    <w:rsid w:val="007036B9"/>
    <w:rsid w:val="007044F0"/>
    <w:rsid w:val="0074761C"/>
    <w:rsid w:val="00754750"/>
    <w:rsid w:val="00765E6E"/>
    <w:rsid w:val="00792BAA"/>
    <w:rsid w:val="007A0D17"/>
    <w:rsid w:val="007B30A4"/>
    <w:rsid w:val="00812A97"/>
    <w:rsid w:val="008416C4"/>
    <w:rsid w:val="008547F0"/>
    <w:rsid w:val="008760FE"/>
    <w:rsid w:val="0088742F"/>
    <w:rsid w:val="00894018"/>
    <w:rsid w:val="008A4C8F"/>
    <w:rsid w:val="008B72A1"/>
    <w:rsid w:val="008F00B8"/>
    <w:rsid w:val="0090291A"/>
    <w:rsid w:val="00926641"/>
    <w:rsid w:val="00975FF3"/>
    <w:rsid w:val="00996ECA"/>
    <w:rsid w:val="009A2C2D"/>
    <w:rsid w:val="009C01A1"/>
    <w:rsid w:val="009E2FD5"/>
    <w:rsid w:val="00A366BD"/>
    <w:rsid w:val="00A77A54"/>
    <w:rsid w:val="00A92CEE"/>
    <w:rsid w:val="00A97EE8"/>
    <w:rsid w:val="00AC4D13"/>
    <w:rsid w:val="00AD6D68"/>
    <w:rsid w:val="00AF28ED"/>
    <w:rsid w:val="00B0206F"/>
    <w:rsid w:val="00B03884"/>
    <w:rsid w:val="00B247F1"/>
    <w:rsid w:val="00B8690B"/>
    <w:rsid w:val="00BA50EC"/>
    <w:rsid w:val="00BB0792"/>
    <w:rsid w:val="00BC0ED9"/>
    <w:rsid w:val="00BD09DB"/>
    <w:rsid w:val="00BD49FB"/>
    <w:rsid w:val="00BE3AC8"/>
    <w:rsid w:val="00BF1B00"/>
    <w:rsid w:val="00BF697D"/>
    <w:rsid w:val="00C10F1C"/>
    <w:rsid w:val="00C11DE8"/>
    <w:rsid w:val="00C30592"/>
    <w:rsid w:val="00C30F01"/>
    <w:rsid w:val="00C364CD"/>
    <w:rsid w:val="00C41402"/>
    <w:rsid w:val="00C55554"/>
    <w:rsid w:val="00C608E3"/>
    <w:rsid w:val="00C72159"/>
    <w:rsid w:val="00CA096E"/>
    <w:rsid w:val="00CA4685"/>
    <w:rsid w:val="00CA7A72"/>
    <w:rsid w:val="00CC20A2"/>
    <w:rsid w:val="00CC2D49"/>
    <w:rsid w:val="00CD39FC"/>
    <w:rsid w:val="00CE47EC"/>
    <w:rsid w:val="00D130B3"/>
    <w:rsid w:val="00D21C34"/>
    <w:rsid w:val="00D24101"/>
    <w:rsid w:val="00D307F0"/>
    <w:rsid w:val="00D567B1"/>
    <w:rsid w:val="00D576FE"/>
    <w:rsid w:val="00D62D48"/>
    <w:rsid w:val="00D6709A"/>
    <w:rsid w:val="00D8125A"/>
    <w:rsid w:val="00D927C9"/>
    <w:rsid w:val="00DB09B1"/>
    <w:rsid w:val="00DB2E38"/>
    <w:rsid w:val="00DC724A"/>
    <w:rsid w:val="00DE13A4"/>
    <w:rsid w:val="00DE20F2"/>
    <w:rsid w:val="00E14CEE"/>
    <w:rsid w:val="00E40872"/>
    <w:rsid w:val="00EA4A4F"/>
    <w:rsid w:val="00EB490F"/>
    <w:rsid w:val="00EB5F14"/>
    <w:rsid w:val="00EC5C44"/>
    <w:rsid w:val="00EC66B0"/>
    <w:rsid w:val="00ED557F"/>
    <w:rsid w:val="00F42CDE"/>
    <w:rsid w:val="00F47E79"/>
    <w:rsid w:val="00FB0657"/>
    <w:rsid w:val="00FC54CD"/>
    <w:rsid w:val="00FD3DEC"/>
    <w:rsid w:val="00FE4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51301B"/>
  <w14:defaultImageDpi w14:val="300"/>
  <w15:docId w15:val="{5AF055FD-DDA1-4AE9-B4D6-3C6F534D5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5E6E"/>
    <w:rPr>
      <w:color w:val="0000FF" w:themeColor="hyperlink"/>
      <w:u w:val="single"/>
    </w:rPr>
  </w:style>
  <w:style w:type="paragraph" w:styleId="ListParagraph">
    <w:name w:val="List Paragraph"/>
    <w:basedOn w:val="Normal"/>
    <w:uiPriority w:val="34"/>
    <w:qFormat/>
    <w:rsid w:val="0058439F"/>
    <w:pPr>
      <w:ind w:left="720"/>
      <w:contextualSpacing/>
    </w:pPr>
  </w:style>
  <w:style w:type="character" w:styleId="FollowedHyperlink">
    <w:name w:val="FollowedHyperlink"/>
    <w:basedOn w:val="DefaultParagraphFont"/>
    <w:uiPriority w:val="99"/>
    <w:semiHidden/>
    <w:unhideWhenUsed/>
    <w:rsid w:val="00600B8C"/>
    <w:rPr>
      <w:color w:val="800080" w:themeColor="followedHyperlink"/>
      <w:u w:val="single"/>
    </w:rPr>
  </w:style>
  <w:style w:type="paragraph" w:styleId="BalloonText">
    <w:name w:val="Balloon Text"/>
    <w:basedOn w:val="Normal"/>
    <w:link w:val="BalloonTextChar"/>
    <w:uiPriority w:val="99"/>
    <w:semiHidden/>
    <w:unhideWhenUsed/>
    <w:rsid w:val="00542C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C8E"/>
    <w:rPr>
      <w:rFonts w:ascii="Lucida Grande" w:hAnsi="Lucida Grande" w:cs="Lucida Grande"/>
      <w:sz w:val="18"/>
      <w:szCs w:val="18"/>
    </w:rPr>
  </w:style>
  <w:style w:type="character" w:styleId="UnresolvedMention">
    <w:name w:val="Unresolved Mention"/>
    <w:basedOn w:val="DefaultParagraphFont"/>
    <w:uiPriority w:val="99"/>
    <w:semiHidden/>
    <w:unhideWhenUsed/>
    <w:rsid w:val="00623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415472">
      <w:bodyDiv w:val="1"/>
      <w:marLeft w:val="0"/>
      <w:marRight w:val="0"/>
      <w:marTop w:val="0"/>
      <w:marBottom w:val="0"/>
      <w:divBdr>
        <w:top w:val="none" w:sz="0" w:space="0" w:color="auto"/>
        <w:left w:val="none" w:sz="0" w:space="0" w:color="auto"/>
        <w:bottom w:val="none" w:sz="0" w:space="0" w:color="auto"/>
        <w:right w:val="none" w:sz="0" w:space="0" w:color="auto"/>
      </w:divBdr>
    </w:div>
    <w:div w:id="1054744049">
      <w:bodyDiv w:val="1"/>
      <w:marLeft w:val="0"/>
      <w:marRight w:val="0"/>
      <w:marTop w:val="0"/>
      <w:marBottom w:val="0"/>
      <w:divBdr>
        <w:top w:val="none" w:sz="0" w:space="0" w:color="auto"/>
        <w:left w:val="none" w:sz="0" w:space="0" w:color="auto"/>
        <w:bottom w:val="none" w:sz="0" w:space="0" w:color="auto"/>
        <w:right w:val="none" w:sz="0" w:space="0" w:color="auto"/>
      </w:divBdr>
    </w:div>
    <w:div w:id="1393238234">
      <w:bodyDiv w:val="1"/>
      <w:marLeft w:val="0"/>
      <w:marRight w:val="0"/>
      <w:marTop w:val="0"/>
      <w:marBottom w:val="0"/>
      <w:divBdr>
        <w:top w:val="none" w:sz="0" w:space="0" w:color="auto"/>
        <w:left w:val="none" w:sz="0" w:space="0" w:color="auto"/>
        <w:bottom w:val="none" w:sz="0" w:space="0" w:color="auto"/>
        <w:right w:val="none" w:sz="0" w:space="0" w:color="auto"/>
      </w:divBdr>
    </w:div>
    <w:div w:id="1614365199">
      <w:bodyDiv w:val="1"/>
      <w:marLeft w:val="0"/>
      <w:marRight w:val="0"/>
      <w:marTop w:val="0"/>
      <w:marBottom w:val="0"/>
      <w:divBdr>
        <w:top w:val="none" w:sz="0" w:space="0" w:color="auto"/>
        <w:left w:val="none" w:sz="0" w:space="0" w:color="auto"/>
        <w:bottom w:val="none" w:sz="0" w:space="0" w:color="auto"/>
        <w:right w:val="none" w:sz="0" w:space="0" w:color="auto"/>
      </w:divBdr>
    </w:div>
    <w:div w:id="1916433707">
      <w:bodyDiv w:val="1"/>
      <w:marLeft w:val="0"/>
      <w:marRight w:val="0"/>
      <w:marTop w:val="0"/>
      <w:marBottom w:val="0"/>
      <w:divBdr>
        <w:top w:val="none" w:sz="0" w:space="0" w:color="auto"/>
        <w:left w:val="none" w:sz="0" w:space="0" w:color="auto"/>
        <w:bottom w:val="none" w:sz="0" w:space="0" w:color="auto"/>
        <w:right w:val="none" w:sz="0" w:space="0" w:color="auto"/>
      </w:divBdr>
    </w:div>
    <w:div w:id="2103144874">
      <w:bodyDiv w:val="1"/>
      <w:marLeft w:val="0"/>
      <w:marRight w:val="0"/>
      <w:marTop w:val="0"/>
      <w:marBottom w:val="0"/>
      <w:divBdr>
        <w:top w:val="none" w:sz="0" w:space="0" w:color="auto"/>
        <w:left w:val="none" w:sz="0" w:space="0" w:color="auto"/>
        <w:bottom w:val="none" w:sz="0" w:space="0" w:color="auto"/>
        <w:right w:val="none" w:sz="0" w:space="0" w:color="auto"/>
      </w:divBdr>
      <w:divsChild>
        <w:div w:id="308437256">
          <w:marLeft w:val="0"/>
          <w:marRight w:val="0"/>
          <w:marTop w:val="0"/>
          <w:marBottom w:val="0"/>
          <w:divBdr>
            <w:top w:val="none" w:sz="0" w:space="0" w:color="auto"/>
            <w:left w:val="none" w:sz="0" w:space="0" w:color="auto"/>
            <w:bottom w:val="none" w:sz="0" w:space="0" w:color="auto"/>
            <w:right w:val="none" w:sz="0" w:space="0" w:color="auto"/>
          </w:divBdr>
        </w:div>
        <w:div w:id="532887646">
          <w:marLeft w:val="0"/>
          <w:marRight w:val="0"/>
          <w:marTop w:val="0"/>
          <w:marBottom w:val="0"/>
          <w:divBdr>
            <w:top w:val="none" w:sz="0" w:space="0" w:color="auto"/>
            <w:left w:val="none" w:sz="0" w:space="0" w:color="auto"/>
            <w:bottom w:val="none" w:sz="0" w:space="0" w:color="auto"/>
            <w:right w:val="none" w:sz="0" w:space="0" w:color="auto"/>
          </w:divBdr>
        </w:div>
        <w:div w:id="195147163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hyperlink" Target="https://www.amazon.co.uk/Some-Like-Hot-Marilyn-Monroe/dp/B019PB56GM/ref=sr_1_1?crid=2OCKRQVWO9CH4&amp;dchild=1&amp;keywords=some+like+it+hot+prime+video&amp;qid=1618994089&amp;s=instant-video&amp;sprefix=some+like+it+hot%2Cinstant-video%2C137&amp;sr=1-1"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hyperlink" Target="https://www.amazon.co.uk/VERTIGO-Ellen/dp/B00LC8TJVK/ref=sr_1_1?dchild=1&amp;keywords=Vertigo+prime+video&amp;qid=1618994287&amp;s=instant-video&amp;sr=1-1"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s://www.amazon.co.uk/Singin-Rain-Debbie-Reynolds/dp/B00EU8VSLI/ref=sr_1_1?dchild=1&amp;keywords=singin+in+the+rain+prime+video&amp;qid=1618994113&amp;s=instant-video&amp;sr=1-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https://www.amazon.co.uk/Citizen-Kane-Fortunio-Bona/dp/B00H387DPW/ref=sr_1_1?dchild=1&amp;keywords=Citizen+Kane+prime+video&amp;qid=1618994261&amp;s=instant-video&amp;sr=1-1"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hyperlink" Target="https://www.amazon.co.uk/Touch-Evil-Orson-Welles/dp/B01CDDXY90/ref=sr_1_1?dchild=1&amp;keywords=A+touch+of+evil+prime+video&amp;qid=1618994222&amp;s=instant-video&amp;sr=1-1" TargetMode="External"/><Relationship Id="rId28" Type="http://schemas.openxmlformats.org/officeDocument/2006/relationships/hyperlink" Target="https://princecharlescinema.com/PrinceCharlesCinema.dll/Home" TargetMode="External"/><Relationship Id="rId10" Type="http://schemas.openxmlformats.org/officeDocument/2006/relationships/image" Target="media/image5.jpeg"/><Relationship Id="rId19" Type="http://schemas.openxmlformats.org/officeDocument/2006/relationships/hyperlink" Target="https://www.amazon.co.uk/Casablanca-Ingrid-Bergman/dp/B00I50CSCA/ref=sr_1_1?dchild=1&amp;keywords=Casablanca+prime+video&amp;qid=1618994149&amp;s=instant-video&amp;sr=1-1"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https://www.amazon.co.uk/Rear-Window-Thelma-Ritter/dp/B00I955CMY/ref=sr_1_1?dchild=1&amp;keywords=Rear+window+prime+video&amp;qid=1618994194&amp;s=instant-video&amp;sr=1-1" TargetMode="External"/><Relationship Id="rId27" Type="http://schemas.openxmlformats.org/officeDocument/2006/relationships/image" Target="media/image15.jpeg"/><Relationship Id="rId30" Type="http://schemas.openxmlformats.org/officeDocument/2006/relationships/theme" Target="theme/theme1.xml"/><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8F134825D4A54693DB3AA8C4E41EBC" ma:contentTypeVersion="25" ma:contentTypeDescription="Create a new document." ma:contentTypeScope="" ma:versionID="60382d54b5bc3df291fb03490d5df2c1">
  <xsd:schema xmlns:xsd="http://www.w3.org/2001/XMLSchema" xmlns:xs="http://www.w3.org/2001/XMLSchema" xmlns:p="http://schemas.microsoft.com/office/2006/metadata/properties" xmlns:ns2="3a2ad050-3c60-42b7-a2ae-5288fc534a37" xmlns:ns3="b26a1134-8e7b-43e4-abc0-9133c44f8f68" targetNamespace="http://schemas.microsoft.com/office/2006/metadata/properties" ma:root="true" ma:fieldsID="a02746516604c7f0fed23b396aa3ab3a" ns2:_="" ns3:_="">
    <xsd:import namespace="3a2ad050-3c60-42b7-a2ae-5288fc534a37"/>
    <xsd:import namespace="b26a1134-8e7b-43e4-abc0-9133c44f8f68"/>
    <xsd:element name="properties">
      <xsd:complexType>
        <xsd:sequence>
          <xsd:element name="documentManagement">
            <xsd:complexType>
              <xsd:all>
                <xsd:element ref="ns2:eaee99a3b65741ec86433ec881e2607b" minOccurs="0"/>
                <xsd:element ref="ns2:TaxCatchAll" minOccurs="0"/>
                <xsd:element ref="ns2:l5bca6976c3f46b4b72ac5f892968213" minOccurs="0"/>
                <xsd:element ref="ns2:f5c6631f7d284bf8a1eb86232792c18a" minOccurs="0"/>
                <xsd:element ref="ns2:i81f589b0b304aa59ac6ce540d9ea722" minOccurs="0"/>
                <xsd:element ref="ns2:PersonalIdentificationData" minOccurs="0"/>
                <xsd:element ref="ns2:KeyStage" minOccurs="0"/>
                <xsd:element ref="ns2:Year" minOccurs="0"/>
                <xsd:element ref="ns2:Lesson" minOccurs="0"/>
                <xsd:element ref="ns2:CustomTags" minOccurs="0"/>
                <xsd:element ref="ns2:CurriculumSubject"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ad050-3c60-42b7-a2ae-5288fc534a37" elementFormDefault="qualified">
    <xsd:import namespace="http://schemas.microsoft.com/office/2006/documentManagement/types"/>
    <xsd:import namespace="http://schemas.microsoft.com/office/infopath/2007/PartnerControls"/>
    <xsd:element name="eaee99a3b65741ec86433ec881e2607b" ma:index="9" nillable="true" ma:taxonomy="true" ma:internalName="eaee99a3b65741ec86433ec881e2607b" ma:taxonomyFieldName="Topic" ma:displayName="Topic" ma:fieldId="{eaee99a3-b657-41ec-8643-3ec881e2607b}" ma:sspId="59225b58-e3d2-4ce2-b8c8-b95fb5472c4f" ma:termSetId="a8c5a09f-93dc-43eb-a947-5f7308f0125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6da183c-2164-4b47-a29e-14a7c14f4a33}" ma:internalName="TaxCatchAll" ma:showField="CatchAllData" ma:web="3a2ad050-3c60-42b7-a2ae-5288fc534a37">
      <xsd:complexType>
        <xsd:complexContent>
          <xsd:extension base="dms:MultiChoiceLookup">
            <xsd:sequence>
              <xsd:element name="Value" type="dms:Lookup" maxOccurs="unbounded" minOccurs="0" nillable="true"/>
            </xsd:sequence>
          </xsd:extension>
        </xsd:complexContent>
      </xsd:complexType>
    </xsd:element>
    <xsd:element name="l5bca6976c3f46b4b72ac5f892968213" ma:index="12" nillable="true" ma:taxonomy="true" ma:internalName="l5bca6976c3f46b4b72ac5f892968213" ma:taxonomyFieldName="Exam_x0020_Board" ma:displayName="Exam Board" ma:fieldId="{55bca697-6c3f-46b4-b72a-c5f892968213}" ma:sspId="59225b58-e3d2-4ce2-b8c8-b95fb5472c4f" ma:termSetId="7ff01458-f10a-4d8b-8ea8-0251811fd9dc" ma:anchorId="00000000-0000-0000-0000-000000000000" ma:open="false" ma:isKeyword="false">
      <xsd:complexType>
        <xsd:sequence>
          <xsd:element ref="pc:Terms" minOccurs="0" maxOccurs="1"/>
        </xsd:sequence>
      </xsd:complexType>
    </xsd:element>
    <xsd:element name="f5c6631f7d284bf8a1eb86232792c18a" ma:index="14" nillable="true" ma:taxonomy="true" ma:internalName="f5c6631f7d284bf8a1eb86232792c18a" ma:taxonomyFieldName="Week" ma:displayName="Week" ma:fieldId="{f5c6631f-7d28-4bf8-a1eb-86232792c18a}" ma:sspId="59225b58-e3d2-4ce2-b8c8-b95fb5472c4f" ma:termSetId="e6742770-d5b4-4644-98a0-94f43a02e985" ma:anchorId="00000000-0000-0000-0000-000000000000" ma:open="false" ma:isKeyword="false">
      <xsd:complexType>
        <xsd:sequence>
          <xsd:element ref="pc:Terms" minOccurs="0" maxOccurs="1"/>
        </xsd:sequence>
      </xsd:complexType>
    </xsd:element>
    <xsd:element name="i81f589b0b304aa59ac6ce540d9ea722" ma:index="16" nillable="true" ma:taxonomy="true" ma:internalName="i81f589b0b304aa59ac6ce540d9ea722" ma:taxonomyFieldName="Term" ma:displayName="Term" ma:fieldId="{281f589b-0b30-4aa5-9ac6-ce540d9ea722}" ma:sspId="59225b58-e3d2-4ce2-b8c8-b95fb5472c4f" ma:termSetId="7bb8ffaa-c7a0-4459-9259-f630ab84ca9b" ma:anchorId="00000000-0000-0000-0000-000000000000" ma:open="false" ma:isKeyword="false">
      <xsd:complexType>
        <xsd:sequence>
          <xsd:element ref="pc:Terms" minOccurs="0" maxOccurs="1"/>
        </xsd:sequence>
      </xsd:complexType>
    </xsd:element>
    <xsd:element name="PersonalIdentificationData" ma:index="17" nillable="true" ma:displayName="Personal Identification Data" ma:internalName="Personal_x0020_Identification_x0020_Data">
      <xsd:simpleType>
        <xsd:restriction base="dms:Choice">
          <xsd:enumeration value="No"/>
          <xsd:enumeration value="Yes"/>
        </xsd:restriction>
      </xsd:simpleType>
    </xsd:element>
    <xsd:element name="KeyStage" ma:index="18" nillable="true" ma:displayName="Key Stage" ma:default="KS4" ma:internalName="Key_x0020_Stage">
      <xsd:simpleType>
        <xsd:restriction base="dms:Text"/>
      </xsd:simpleType>
    </xsd:element>
    <xsd:element name="Year" ma:index="19" nillable="true" ma:displayName="Year" ma:default="Year 11" ma:internalName="Year">
      <xsd:simpleType>
        <xsd:restriction base="dms:Text"/>
      </xsd:simpleType>
    </xsd:element>
    <xsd:element name="Lesson" ma:index="20" nillable="true" ma:displayName="Lesson" ma:internalName="Lesson">
      <xsd:simpleType>
        <xsd:restriction base="dms:Text"/>
      </xsd:simpleType>
    </xsd:element>
    <xsd:element name="CustomTags" ma:index="21" nillable="true" ma:displayName="Custom Tags" ma:internalName="Custom_x0020_Tags">
      <xsd:simpleType>
        <xsd:restriction base="dms:Text"/>
      </xsd:simpleType>
    </xsd:element>
    <xsd:element name="CurriculumSubject" ma:index="22" nillable="true" ma:displayName="Curriculum Subject" ma:default="Registration Year 11" ma:internalName="Curriculum_x0020_Subject">
      <xsd:simpleType>
        <xsd:restriction base="dms:Text"/>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6a1134-8e7b-43e4-abc0-9133c44f8f68"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81f589b0b304aa59ac6ce540d9ea722 xmlns="3a2ad050-3c60-42b7-a2ae-5288fc534a37">
      <Terms xmlns="http://schemas.microsoft.com/office/infopath/2007/PartnerControls"/>
    </i81f589b0b304aa59ac6ce540d9ea722>
    <Year xmlns="3a2ad050-3c60-42b7-a2ae-5288fc534a37">Year 11</Year>
    <l5bca6976c3f46b4b72ac5f892968213 xmlns="3a2ad050-3c60-42b7-a2ae-5288fc534a37">
      <Terms xmlns="http://schemas.microsoft.com/office/infopath/2007/PartnerControls"/>
    </l5bca6976c3f46b4b72ac5f892968213>
    <PersonalIdentificationData xmlns="3a2ad050-3c60-42b7-a2ae-5288fc534a37" xsi:nil="true"/>
    <f5c6631f7d284bf8a1eb86232792c18a xmlns="3a2ad050-3c60-42b7-a2ae-5288fc534a37">
      <Terms xmlns="http://schemas.microsoft.com/office/infopath/2007/PartnerControls"/>
    </f5c6631f7d284bf8a1eb86232792c18a>
    <eaee99a3b65741ec86433ec881e2607b xmlns="3a2ad050-3c60-42b7-a2ae-5288fc534a37">
      <Terms xmlns="http://schemas.microsoft.com/office/infopath/2007/PartnerControls"/>
    </eaee99a3b65741ec86433ec881e2607b>
    <TaxCatchAll xmlns="3a2ad050-3c60-42b7-a2ae-5288fc534a37" xsi:nil="true"/>
    <Lesson xmlns="3a2ad050-3c60-42b7-a2ae-5288fc534a37" xsi:nil="true"/>
    <CustomTags xmlns="3a2ad050-3c60-42b7-a2ae-5288fc534a37" xsi:nil="true"/>
    <KeyStage xmlns="3a2ad050-3c60-42b7-a2ae-5288fc534a37">KS4</KeyStage>
    <CurriculumSubject xmlns="3a2ad050-3c60-42b7-a2ae-5288fc534a37">Registration Year 11</CurriculumSubject>
  </documentManagement>
</p:properties>
</file>

<file path=customXml/itemProps1.xml><?xml version="1.0" encoding="utf-8"?>
<ds:datastoreItem xmlns:ds="http://schemas.openxmlformats.org/officeDocument/2006/customXml" ds:itemID="{0472CBB4-A4BF-4DEC-887F-7A39D327F1BF}">
  <ds:schemaRefs>
    <ds:schemaRef ds:uri="http://schemas.openxmlformats.org/officeDocument/2006/bibliography"/>
  </ds:schemaRefs>
</ds:datastoreItem>
</file>

<file path=customXml/itemProps2.xml><?xml version="1.0" encoding="utf-8"?>
<ds:datastoreItem xmlns:ds="http://schemas.openxmlformats.org/officeDocument/2006/customXml" ds:itemID="{FA483A81-84E5-400B-99E3-AB229DBAEC06}"/>
</file>

<file path=customXml/itemProps3.xml><?xml version="1.0" encoding="utf-8"?>
<ds:datastoreItem xmlns:ds="http://schemas.openxmlformats.org/officeDocument/2006/customXml" ds:itemID="{83F28578-91EF-4889-806B-8A054FC79174}"/>
</file>

<file path=customXml/itemProps4.xml><?xml version="1.0" encoding="utf-8"?>
<ds:datastoreItem xmlns:ds="http://schemas.openxmlformats.org/officeDocument/2006/customXml" ds:itemID="{B6B70876-4428-45B3-BD5A-4BA2C961CD94}"/>
</file>

<file path=docProps/app.xml><?xml version="1.0" encoding="utf-8"?>
<Properties xmlns="http://schemas.openxmlformats.org/officeDocument/2006/extended-properties" xmlns:vt="http://schemas.openxmlformats.org/officeDocument/2006/docPropsVTypes">
  <Template>Normal</Template>
  <TotalTime>132</TotalTime>
  <Pages>2</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Nott</dc:creator>
  <cp:keywords/>
  <dc:description/>
  <cp:lastModifiedBy>Michael Nott</cp:lastModifiedBy>
  <cp:revision>14</cp:revision>
  <cp:lastPrinted>2021-03-25T08:27:00Z</cp:lastPrinted>
  <dcterms:created xsi:type="dcterms:W3CDTF">2021-04-19T09:16:00Z</dcterms:created>
  <dcterms:modified xsi:type="dcterms:W3CDTF">2021-04-28T13:10:00Z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0x010100638F134825D4A54693DB3AA8C4E41EBC</vt:lpwstr>
  </property>
  <property fmtid="{D5CDD505-2E9C-101B-9397-08002B2CF9AE}" pid="3" name="Order">
    <vt:r8>17100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y fmtid="{D5CDD505-2E9C-101B-9397-08002B2CF9AE}" pid="12" name="Topic">
    <vt:lpwstr/>
  </property>
  <property fmtid="{D5CDD505-2E9C-101B-9397-08002B2CF9AE}" pid="13" name="Term">
    <vt:lpwstr/>
  </property>
  <property fmtid="{D5CDD505-2E9C-101B-9397-08002B2CF9AE}" pid="14" name="Week">
    <vt:lpwstr/>
  </property>
  <property fmtid="{D5CDD505-2E9C-101B-9397-08002B2CF9AE}" pid="15" name="Exam Board">
    <vt:lpwstr/>
  </property>
</Properties>
</file>